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DBA" w:rsidRPr="002F6E97" w:rsidRDefault="001E7DBA" w:rsidP="001E7DBA">
      <w:pPr>
        <w:spacing w:after="0" w:line="240" w:lineRule="auto"/>
        <w:jc w:val="center"/>
        <w:rPr>
          <w:rFonts w:ascii="Arial" w:eastAsia="Times New Roman" w:hAnsi="Arial" w:cs="Arial"/>
          <w:color w:val="FABF8F" w:themeColor="accent6" w:themeTint="99"/>
          <w:sz w:val="88"/>
          <w:szCs w:val="88"/>
          <w:lang w:val="en-US" w:eastAsia="bg-BG"/>
        </w:rPr>
      </w:pPr>
      <w:r w:rsidRPr="002F6E97">
        <w:rPr>
          <w:rFonts w:ascii="Arial" w:eastAsia="Times New Roman" w:hAnsi="Arial" w:cs="Arial"/>
          <w:color w:val="FABF8F" w:themeColor="accent6" w:themeTint="99"/>
          <w:sz w:val="88"/>
          <w:szCs w:val="88"/>
          <w:lang w:eastAsia="bg-BG"/>
        </w:rPr>
        <w:t xml:space="preserve">Синдром на </w:t>
      </w:r>
      <w:proofErr w:type="spellStart"/>
      <w:r w:rsidRPr="002F6E97">
        <w:rPr>
          <w:rFonts w:ascii="Arial" w:eastAsia="Times New Roman" w:hAnsi="Arial" w:cs="Arial"/>
          <w:color w:val="FABF8F" w:themeColor="accent6" w:themeTint="99"/>
          <w:sz w:val="88"/>
          <w:szCs w:val="88"/>
          <w:lang w:eastAsia="bg-BG"/>
        </w:rPr>
        <w:t>Даун</w:t>
      </w:r>
      <w:proofErr w:type="spellEnd"/>
    </w:p>
    <w:p w:rsidR="00560775" w:rsidRPr="00560775" w:rsidRDefault="00560775" w:rsidP="001E7DBA">
      <w:pPr>
        <w:spacing w:after="0" w:line="240" w:lineRule="auto"/>
        <w:jc w:val="center"/>
        <w:rPr>
          <w:rFonts w:ascii="Arial" w:eastAsia="Times New Roman" w:hAnsi="Arial" w:cs="Arial"/>
          <w:color w:val="000000"/>
          <w:sz w:val="88"/>
          <w:szCs w:val="88"/>
          <w:lang w:val="en-US" w:eastAsia="bg-BG"/>
        </w:rPr>
      </w:pPr>
    </w:p>
    <w:p w:rsidR="00794093" w:rsidRPr="002F6E97" w:rsidRDefault="00794093" w:rsidP="00794093">
      <w:pPr>
        <w:pStyle w:val="a9"/>
        <w:shd w:val="clear" w:color="auto" w:fill="FFFFFF"/>
        <w:spacing w:before="0" w:beforeAutospacing="0"/>
        <w:rPr>
          <w:rFonts w:ascii="Arial" w:hAnsi="Arial" w:cs="Arial"/>
          <w:color w:val="F79646" w:themeColor="accent6"/>
          <w:sz w:val="40"/>
          <w:szCs w:val="40"/>
        </w:rPr>
      </w:pPr>
      <w:r w:rsidRPr="002F6E97">
        <w:rPr>
          <w:rFonts w:ascii="Arial" w:hAnsi="Arial" w:cs="Arial"/>
          <w:color w:val="F79646" w:themeColor="accent6"/>
          <w:sz w:val="40"/>
          <w:szCs w:val="40"/>
        </w:rPr>
        <w:t xml:space="preserve">Синдромът на </w:t>
      </w:r>
      <w:proofErr w:type="spellStart"/>
      <w:r w:rsidRPr="002F6E97">
        <w:rPr>
          <w:rFonts w:ascii="Arial" w:hAnsi="Arial" w:cs="Arial"/>
          <w:color w:val="F79646" w:themeColor="accent6"/>
          <w:sz w:val="40"/>
          <w:szCs w:val="40"/>
        </w:rPr>
        <w:t>Даун</w:t>
      </w:r>
      <w:proofErr w:type="spellEnd"/>
      <w:r w:rsidRPr="002F6E97">
        <w:rPr>
          <w:rFonts w:ascii="Arial" w:hAnsi="Arial" w:cs="Arial"/>
          <w:color w:val="F79646" w:themeColor="accent6"/>
          <w:sz w:val="40"/>
          <w:szCs w:val="40"/>
        </w:rPr>
        <w:t xml:space="preserve"> е генетично заболяване, което се причинява от патологично клетъчно делене, при което резултатът е допълнително пълно или частично копие на 21</w:t>
      </w:r>
      <w:r w:rsidR="00560775" w:rsidRPr="002F6E97">
        <w:rPr>
          <w:rFonts w:ascii="Arial" w:hAnsi="Arial" w:cs="Arial"/>
          <w:color w:val="F79646" w:themeColor="accent6"/>
          <w:sz w:val="40"/>
          <w:szCs w:val="40"/>
          <w:lang w:val="en-US"/>
        </w:rPr>
        <w:t>-</w:t>
      </w:r>
      <w:proofErr w:type="spellStart"/>
      <w:r w:rsidRPr="002F6E97">
        <w:rPr>
          <w:rFonts w:ascii="Arial" w:hAnsi="Arial" w:cs="Arial"/>
          <w:color w:val="F79646" w:themeColor="accent6"/>
          <w:sz w:val="40"/>
          <w:szCs w:val="40"/>
        </w:rPr>
        <w:t>ва</w:t>
      </w:r>
      <w:proofErr w:type="spellEnd"/>
      <w:r w:rsidRPr="002F6E97">
        <w:rPr>
          <w:rFonts w:ascii="Arial" w:hAnsi="Arial" w:cs="Arial"/>
          <w:color w:val="F79646" w:themeColor="accent6"/>
          <w:sz w:val="40"/>
          <w:szCs w:val="40"/>
        </w:rPr>
        <w:t xml:space="preserve"> хромозома.</w:t>
      </w:r>
    </w:p>
    <w:p w:rsidR="00794093" w:rsidRPr="002F6E97" w:rsidRDefault="00794093" w:rsidP="00794093">
      <w:pPr>
        <w:pStyle w:val="a9"/>
        <w:shd w:val="clear" w:color="auto" w:fill="FFFFFF"/>
        <w:spacing w:before="0" w:beforeAutospacing="0"/>
        <w:rPr>
          <w:rFonts w:ascii="Arial" w:hAnsi="Arial" w:cs="Arial"/>
          <w:color w:val="F79646" w:themeColor="accent6"/>
          <w:sz w:val="40"/>
          <w:szCs w:val="40"/>
        </w:rPr>
      </w:pPr>
      <w:r w:rsidRPr="002F6E97">
        <w:rPr>
          <w:rFonts w:ascii="Arial" w:hAnsi="Arial" w:cs="Arial"/>
          <w:color w:val="F79646" w:themeColor="accent6"/>
          <w:sz w:val="40"/>
          <w:szCs w:val="40"/>
        </w:rPr>
        <w:t xml:space="preserve">Този допълнителен генетичен товар е причина за промените в развитието и типичните физически характеристики за синдрома на </w:t>
      </w:r>
      <w:proofErr w:type="spellStart"/>
      <w:r w:rsidRPr="002F6E97">
        <w:rPr>
          <w:rFonts w:ascii="Arial" w:hAnsi="Arial" w:cs="Arial"/>
          <w:color w:val="F79646" w:themeColor="accent6"/>
          <w:sz w:val="40"/>
          <w:szCs w:val="40"/>
        </w:rPr>
        <w:t>Даун</w:t>
      </w:r>
      <w:proofErr w:type="spellEnd"/>
      <w:r w:rsidRPr="002F6E97">
        <w:rPr>
          <w:rFonts w:ascii="Arial" w:hAnsi="Arial" w:cs="Arial"/>
          <w:color w:val="F79646" w:themeColor="accent6"/>
          <w:sz w:val="40"/>
          <w:szCs w:val="40"/>
        </w:rPr>
        <w:t>.</w:t>
      </w:r>
    </w:p>
    <w:p w:rsidR="00794093" w:rsidRPr="002F6E97" w:rsidRDefault="00794093" w:rsidP="00794093">
      <w:pPr>
        <w:pStyle w:val="a9"/>
        <w:shd w:val="clear" w:color="auto" w:fill="FFFFFF"/>
        <w:spacing w:before="0" w:beforeAutospacing="0"/>
        <w:rPr>
          <w:rFonts w:ascii="Arial" w:hAnsi="Arial" w:cs="Arial"/>
          <w:color w:val="F79646" w:themeColor="accent6"/>
          <w:sz w:val="40"/>
          <w:szCs w:val="40"/>
        </w:rPr>
      </w:pPr>
      <w:r w:rsidRPr="002F6E97">
        <w:rPr>
          <w:rFonts w:ascii="Arial" w:hAnsi="Arial" w:cs="Arial"/>
          <w:color w:val="F79646" w:themeColor="accent6"/>
          <w:sz w:val="40"/>
          <w:szCs w:val="40"/>
        </w:rPr>
        <w:t>Синдромът е с различна тежест на протичане и засягане при отделните индивиди, причинявайки доживотни интелектуални затруднения и изоставане в развитието. Това е най-често срещаното хромозомно заболяване и причина за проблеми в обучението при деца. Освен това, допълнително синдромът е обвързан с наличието на още други аномалии, например – сърдечни и гастроинтестинални заболявания.</w:t>
      </w:r>
    </w:p>
    <w:p w:rsidR="00187691" w:rsidRPr="002F6E97" w:rsidRDefault="00794093" w:rsidP="00187691">
      <w:pPr>
        <w:pStyle w:val="2"/>
        <w:shd w:val="clear" w:color="auto" w:fill="FFFFFF"/>
        <w:spacing w:before="0" w:beforeAutospacing="0"/>
        <w:rPr>
          <w:b w:val="0"/>
          <w:noProof/>
          <w:color w:val="F79646" w:themeColor="accent6"/>
          <w:sz w:val="40"/>
          <w:szCs w:val="40"/>
          <w:lang w:val="en-US"/>
        </w:rPr>
      </w:pPr>
      <w:r w:rsidRPr="002F6E97">
        <w:rPr>
          <w:rFonts w:ascii="Arial" w:hAnsi="Arial" w:cs="Arial"/>
          <w:b w:val="0"/>
          <w:color w:val="F79646" w:themeColor="accent6"/>
          <w:sz w:val="40"/>
          <w:szCs w:val="40"/>
        </w:rPr>
        <w:t xml:space="preserve">По-добрата осведоменост за синдрома на </w:t>
      </w:r>
      <w:proofErr w:type="spellStart"/>
      <w:r w:rsidRPr="002F6E97">
        <w:rPr>
          <w:rFonts w:ascii="Arial" w:hAnsi="Arial" w:cs="Arial"/>
          <w:b w:val="0"/>
          <w:color w:val="F79646" w:themeColor="accent6"/>
          <w:sz w:val="40"/>
          <w:szCs w:val="40"/>
        </w:rPr>
        <w:t>Даун</w:t>
      </w:r>
      <w:proofErr w:type="spellEnd"/>
      <w:r w:rsidRPr="002F6E97">
        <w:rPr>
          <w:rFonts w:ascii="Arial" w:hAnsi="Arial" w:cs="Arial"/>
          <w:b w:val="0"/>
          <w:color w:val="F79646" w:themeColor="accent6"/>
          <w:sz w:val="40"/>
          <w:szCs w:val="40"/>
        </w:rPr>
        <w:t xml:space="preserve"> и навременната реакция по отношение на справянето с последиците от синдрома, могат да увеличават шансовете за по-добро качество на живот при децата и възрастните със </w:t>
      </w:r>
      <w:r w:rsidRPr="002F6E97">
        <w:rPr>
          <w:rFonts w:ascii="Arial" w:hAnsi="Arial" w:cs="Arial"/>
          <w:b w:val="0"/>
          <w:color w:val="F79646" w:themeColor="accent6"/>
          <w:sz w:val="40"/>
          <w:szCs w:val="40"/>
        </w:rPr>
        <w:lastRenderedPageBreak/>
        <w:t>синдром</w:t>
      </w:r>
      <w:r w:rsidR="00560775" w:rsidRPr="002F6E97">
        <w:rPr>
          <w:rFonts w:ascii="Arial" w:hAnsi="Arial" w:cs="Arial"/>
          <w:b w:val="0"/>
          <w:color w:val="F79646" w:themeColor="accent6"/>
          <w:sz w:val="40"/>
          <w:szCs w:val="40"/>
        </w:rPr>
        <w:t>а, както и по-успешната им инте</w:t>
      </w:r>
      <w:r w:rsidRPr="002F6E97">
        <w:rPr>
          <w:rFonts w:ascii="Arial" w:hAnsi="Arial" w:cs="Arial"/>
          <w:b w:val="0"/>
          <w:color w:val="F79646" w:themeColor="accent6"/>
          <w:sz w:val="40"/>
          <w:szCs w:val="40"/>
        </w:rPr>
        <w:t>г</w:t>
      </w:r>
      <w:r w:rsidR="00560775" w:rsidRPr="002F6E97">
        <w:rPr>
          <w:rFonts w:ascii="Arial" w:hAnsi="Arial" w:cs="Arial"/>
          <w:b w:val="0"/>
          <w:color w:val="F79646" w:themeColor="accent6"/>
          <w:sz w:val="40"/>
          <w:szCs w:val="40"/>
        </w:rPr>
        <w:t>р</w:t>
      </w:r>
      <w:r w:rsidRPr="002F6E97">
        <w:rPr>
          <w:rFonts w:ascii="Arial" w:hAnsi="Arial" w:cs="Arial"/>
          <w:b w:val="0"/>
          <w:color w:val="F79646" w:themeColor="accent6"/>
          <w:sz w:val="40"/>
          <w:szCs w:val="40"/>
        </w:rPr>
        <w:t>ация с обществото.</w:t>
      </w:r>
      <w:r w:rsidR="00187691" w:rsidRPr="002F6E97">
        <w:rPr>
          <w:b w:val="0"/>
          <w:noProof/>
          <w:color w:val="F79646" w:themeColor="accent6"/>
          <w:sz w:val="40"/>
          <w:szCs w:val="40"/>
        </w:rPr>
        <w:t xml:space="preserve"> </w:t>
      </w:r>
    </w:p>
    <w:p w:rsidR="00187691" w:rsidRPr="002F6E97" w:rsidRDefault="00187691" w:rsidP="00187691">
      <w:pPr>
        <w:pStyle w:val="2"/>
        <w:shd w:val="clear" w:color="auto" w:fill="FFFFFF"/>
        <w:spacing w:before="0" w:beforeAutospacing="0"/>
        <w:rPr>
          <w:rFonts w:ascii="Arial" w:hAnsi="Arial" w:cs="Arial"/>
          <w:bCs w:val="0"/>
          <w:color w:val="F79646" w:themeColor="accent6"/>
          <w:sz w:val="40"/>
          <w:szCs w:val="40"/>
        </w:rPr>
      </w:pPr>
      <w:r w:rsidRPr="002F6E97">
        <w:rPr>
          <w:noProof/>
          <w:color w:val="F79646" w:themeColor="accent6"/>
          <w:sz w:val="40"/>
          <w:szCs w:val="40"/>
        </w:rPr>
        <mc:AlternateContent>
          <mc:Choice Requires="wps">
            <w:drawing>
              <wp:inline distT="0" distB="0" distL="0" distR="0" wp14:anchorId="2FA8CEE3" wp14:editId="7A15A384">
                <wp:extent cx="304800" cy="304800"/>
                <wp:effectExtent l="0" t="0" r="0" b="0"/>
                <wp:docPr id="58" name="AutoShape 58" descr="Синдром на Дау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 o:spid="_x0000_s1026" alt="Описание: Синдром на Даун"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drv44gIAAN4FAAAOAAAAAAAAAAAAAAAAAC4C&#10;AABkcnMvZTJvRG9jLnhtbFBLAQItABQABgAIAAAAIQBMoOks2AAAAAMBAAAPAAAAAAAAAAAAAAAA&#10;ADwFAABkcnMvZG93bnJldi54bWxQSwUGAAAAAAQABADzAAAAQQYAAAAA&#10;" filled="f" stroked="f">
                <o:lock v:ext="edit" aspectratio="t"/>
                <w10:anchorlock/>
              </v:rect>
            </w:pict>
          </mc:Fallback>
        </mc:AlternateContent>
      </w:r>
      <w:r w:rsidRPr="002F6E97">
        <w:rPr>
          <w:rFonts w:ascii="Arial" w:hAnsi="Arial" w:cs="Arial"/>
          <w:bCs w:val="0"/>
          <w:color w:val="F79646" w:themeColor="accent6"/>
          <w:sz w:val="40"/>
          <w:szCs w:val="40"/>
        </w:rPr>
        <w:t>Симптоми</w:t>
      </w:r>
      <w:r w:rsidR="00560775" w:rsidRPr="002F6E97">
        <w:rPr>
          <w:rFonts w:ascii="Arial" w:hAnsi="Arial" w:cs="Arial"/>
          <w:bCs w:val="0"/>
          <w:color w:val="F79646" w:themeColor="accent6"/>
          <w:sz w:val="40"/>
          <w:szCs w:val="40"/>
        </w:rPr>
        <w:t>:</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Всеки човек със синдрома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притежава характерни особености на състоянието – проблемите в развитието и тези на интелектуалния потенциал, могат да варират от дискретни, до средни или такива с много сериозна тежест. Някои индивиди са клинично здрави, докато други, имат тежки здравословни проблеми – например, сърдечни пороци.</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Децата и възрастните със синдрома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имат характерни лицеви характеристики. Въпреки че не абсолютно всички индивиди имат такива черти, това са едни от най-често срещаните:</w:t>
      </w:r>
    </w:p>
    <w:p w:rsidR="00187691" w:rsidRPr="002F6E97" w:rsidRDefault="00187691" w:rsidP="006F4768">
      <w:pPr>
        <w:numPr>
          <w:ilvl w:val="0"/>
          <w:numId w:val="48"/>
        </w:num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Плоско лице;</w:t>
      </w:r>
    </w:p>
    <w:p w:rsidR="00187691" w:rsidRPr="002F6E97" w:rsidRDefault="00187691" w:rsidP="006F4768">
      <w:pPr>
        <w:numPr>
          <w:ilvl w:val="0"/>
          <w:numId w:val="48"/>
        </w:num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Малка глава;</w:t>
      </w:r>
    </w:p>
    <w:p w:rsidR="00187691" w:rsidRPr="002F6E97" w:rsidRDefault="00187691" w:rsidP="006F4768">
      <w:pPr>
        <w:numPr>
          <w:ilvl w:val="0"/>
          <w:numId w:val="48"/>
        </w:num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Къс врат;</w:t>
      </w:r>
    </w:p>
    <w:p w:rsidR="00187691" w:rsidRPr="002F6E97" w:rsidRDefault="00187691" w:rsidP="006F4768">
      <w:pPr>
        <w:numPr>
          <w:ilvl w:val="0"/>
          <w:numId w:val="48"/>
        </w:num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По-голям размер на езика, често е изплезен навън;</w:t>
      </w:r>
    </w:p>
    <w:p w:rsidR="00187691" w:rsidRPr="002F6E97" w:rsidRDefault="00560775" w:rsidP="006F4768">
      <w:pPr>
        <w:numPr>
          <w:ilvl w:val="0"/>
          <w:numId w:val="48"/>
        </w:num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Очите изглеждат по-извити</w:t>
      </w:r>
      <w:r w:rsidR="00187691" w:rsidRPr="002F6E97">
        <w:rPr>
          <w:rFonts w:ascii="Arial" w:eastAsia="Times New Roman" w:hAnsi="Arial" w:cs="Arial"/>
          <w:color w:val="F79646" w:themeColor="accent6"/>
          <w:sz w:val="40"/>
          <w:szCs w:val="40"/>
          <w:lang w:eastAsia="bg-BG"/>
        </w:rPr>
        <w:t xml:space="preserve"> нагоре (</w:t>
      </w:r>
      <w:proofErr w:type="spellStart"/>
      <w:r w:rsidR="00187691" w:rsidRPr="002F6E97">
        <w:rPr>
          <w:rFonts w:ascii="Arial" w:eastAsia="Times New Roman" w:hAnsi="Arial" w:cs="Arial"/>
          <w:color w:val="F79646" w:themeColor="accent6"/>
          <w:sz w:val="40"/>
          <w:szCs w:val="40"/>
          <w:lang w:eastAsia="bg-BG"/>
        </w:rPr>
        <w:t>палпебрални</w:t>
      </w:r>
      <w:proofErr w:type="spellEnd"/>
      <w:r w:rsidR="00187691" w:rsidRPr="002F6E97">
        <w:rPr>
          <w:rFonts w:ascii="Arial" w:eastAsia="Times New Roman" w:hAnsi="Arial" w:cs="Arial"/>
          <w:color w:val="F79646" w:themeColor="accent6"/>
          <w:sz w:val="40"/>
          <w:szCs w:val="40"/>
          <w:lang w:eastAsia="bg-BG"/>
        </w:rPr>
        <w:t xml:space="preserve"> </w:t>
      </w:r>
      <w:proofErr w:type="spellStart"/>
      <w:r w:rsidR="00187691" w:rsidRPr="002F6E97">
        <w:rPr>
          <w:rFonts w:ascii="Arial" w:eastAsia="Times New Roman" w:hAnsi="Arial" w:cs="Arial"/>
          <w:color w:val="F79646" w:themeColor="accent6"/>
          <w:sz w:val="40"/>
          <w:szCs w:val="40"/>
          <w:lang w:eastAsia="bg-BG"/>
        </w:rPr>
        <w:t>фисури</w:t>
      </w:r>
      <w:proofErr w:type="spellEnd"/>
      <w:r w:rsidR="00187691" w:rsidRPr="002F6E97">
        <w:rPr>
          <w:rFonts w:ascii="Arial" w:eastAsia="Times New Roman" w:hAnsi="Arial" w:cs="Arial"/>
          <w:color w:val="F79646" w:themeColor="accent6"/>
          <w:sz w:val="40"/>
          <w:szCs w:val="40"/>
          <w:lang w:eastAsia="bg-BG"/>
        </w:rPr>
        <w:t>);</w:t>
      </w:r>
    </w:p>
    <w:p w:rsidR="00187691" w:rsidRPr="002F6E97" w:rsidRDefault="00187691" w:rsidP="006F4768">
      <w:pPr>
        <w:numPr>
          <w:ilvl w:val="0"/>
          <w:numId w:val="48"/>
        </w:num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Необичайно оформени или малки уши;</w:t>
      </w:r>
    </w:p>
    <w:p w:rsidR="00187691" w:rsidRPr="002F6E97" w:rsidRDefault="00187691" w:rsidP="006F4768">
      <w:pPr>
        <w:numPr>
          <w:ilvl w:val="0"/>
          <w:numId w:val="48"/>
        </w:num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Намален мускулен тонус;</w:t>
      </w:r>
    </w:p>
    <w:p w:rsidR="00187691" w:rsidRPr="002F6E97" w:rsidRDefault="00187691" w:rsidP="006F4768">
      <w:pPr>
        <w:numPr>
          <w:ilvl w:val="0"/>
          <w:numId w:val="48"/>
        </w:num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Широки, къси ръце с една гънка на дланта;</w:t>
      </w:r>
    </w:p>
    <w:p w:rsidR="00187691" w:rsidRPr="002F6E97" w:rsidRDefault="00187691" w:rsidP="006F4768">
      <w:pPr>
        <w:numPr>
          <w:ilvl w:val="0"/>
          <w:numId w:val="48"/>
        </w:num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lastRenderedPageBreak/>
        <w:t>Относително къси пръсти, малки крака и ръце;</w:t>
      </w:r>
    </w:p>
    <w:p w:rsidR="00187691" w:rsidRPr="002F6E97" w:rsidRDefault="00187691" w:rsidP="006F4768">
      <w:pPr>
        <w:numPr>
          <w:ilvl w:val="0"/>
          <w:numId w:val="48"/>
        </w:num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Повишена гъвкавост и мобилност на ставите;</w:t>
      </w:r>
    </w:p>
    <w:p w:rsidR="00187691" w:rsidRPr="002F6E97" w:rsidRDefault="00187691" w:rsidP="006F4768">
      <w:pPr>
        <w:numPr>
          <w:ilvl w:val="0"/>
          <w:numId w:val="48"/>
        </w:num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Малки бели петънца върху ириса на окото (оцветената му част), петна на </w:t>
      </w:r>
      <w:proofErr w:type="spellStart"/>
      <w:r w:rsidRPr="002F6E97">
        <w:rPr>
          <w:rFonts w:ascii="Arial" w:eastAsia="Times New Roman" w:hAnsi="Arial" w:cs="Arial"/>
          <w:color w:val="F79646" w:themeColor="accent6"/>
          <w:sz w:val="40"/>
          <w:szCs w:val="40"/>
          <w:lang w:eastAsia="bg-BG"/>
        </w:rPr>
        <w:t>Брушфийлд</w:t>
      </w:r>
      <w:proofErr w:type="spellEnd"/>
      <w:r w:rsidRPr="002F6E97">
        <w:rPr>
          <w:rFonts w:ascii="Arial" w:eastAsia="Times New Roman" w:hAnsi="Arial" w:cs="Arial"/>
          <w:color w:val="F79646" w:themeColor="accent6"/>
          <w:sz w:val="40"/>
          <w:szCs w:val="40"/>
          <w:lang w:eastAsia="bg-BG"/>
        </w:rPr>
        <w:t>;</w:t>
      </w:r>
    </w:p>
    <w:p w:rsidR="00187691" w:rsidRPr="002F6E97" w:rsidRDefault="00187691" w:rsidP="006F4768">
      <w:pPr>
        <w:numPr>
          <w:ilvl w:val="0"/>
          <w:numId w:val="48"/>
        </w:num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Нисък ръст;</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Бебетата със синдром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могат да бъдат и със среден размер, но обикновено</w:t>
      </w:r>
      <w:r w:rsidR="00560775" w:rsidRPr="002F6E97">
        <w:rPr>
          <w:rFonts w:ascii="Arial" w:eastAsia="Times New Roman" w:hAnsi="Arial" w:cs="Arial"/>
          <w:color w:val="F79646" w:themeColor="accent6"/>
          <w:sz w:val="40"/>
          <w:szCs w:val="40"/>
          <w:lang w:eastAsia="bg-BG"/>
        </w:rPr>
        <w:t xml:space="preserve"> те растат сравнително бавно и </w:t>
      </w:r>
      <w:r w:rsidRPr="002F6E97">
        <w:rPr>
          <w:rFonts w:ascii="Arial" w:eastAsia="Times New Roman" w:hAnsi="Arial" w:cs="Arial"/>
          <w:color w:val="F79646" w:themeColor="accent6"/>
          <w:sz w:val="40"/>
          <w:szCs w:val="40"/>
          <w:lang w:eastAsia="bg-BG"/>
        </w:rPr>
        <w:t xml:space="preserve">остават по-ниски от своите </w:t>
      </w:r>
      <w:proofErr w:type="spellStart"/>
      <w:r w:rsidRPr="002F6E97">
        <w:rPr>
          <w:rFonts w:ascii="Arial" w:eastAsia="Times New Roman" w:hAnsi="Arial" w:cs="Arial"/>
          <w:color w:val="F79646" w:themeColor="accent6"/>
          <w:sz w:val="40"/>
          <w:szCs w:val="40"/>
          <w:lang w:eastAsia="bg-BG"/>
        </w:rPr>
        <w:t>връстници</w:t>
      </w:r>
      <w:proofErr w:type="spellEnd"/>
      <w:r w:rsidRPr="002F6E97">
        <w:rPr>
          <w:rFonts w:ascii="Arial" w:eastAsia="Times New Roman" w:hAnsi="Arial" w:cs="Arial"/>
          <w:color w:val="F79646" w:themeColor="accent6"/>
          <w:sz w:val="40"/>
          <w:szCs w:val="40"/>
          <w:lang w:eastAsia="bg-BG"/>
        </w:rPr>
        <w:t>.</w:t>
      </w:r>
    </w:p>
    <w:p w:rsidR="00560775" w:rsidRPr="002F6E97" w:rsidRDefault="00187691" w:rsidP="00187691">
      <w:pPr>
        <w:pStyle w:val="2"/>
        <w:shd w:val="clear" w:color="auto" w:fill="FFFFFF"/>
        <w:spacing w:before="0" w:beforeAutospacing="0"/>
        <w:rPr>
          <w:rFonts w:ascii="Arial" w:hAnsi="Arial" w:cs="Arial"/>
          <w:color w:val="F79646" w:themeColor="accent6"/>
          <w:sz w:val="40"/>
          <w:szCs w:val="40"/>
        </w:rPr>
      </w:pPr>
      <w:r w:rsidRPr="002F6E97">
        <w:rPr>
          <w:rFonts w:ascii="Arial" w:hAnsi="Arial" w:cs="Arial"/>
          <w:color w:val="F79646" w:themeColor="accent6"/>
          <w:sz w:val="40"/>
          <w:szCs w:val="40"/>
        </w:rPr>
        <w:t xml:space="preserve">Интелектуални затруднения при </w:t>
      </w:r>
      <w:proofErr w:type="spellStart"/>
      <w:r w:rsidRPr="002F6E97">
        <w:rPr>
          <w:rFonts w:ascii="Arial" w:hAnsi="Arial" w:cs="Arial"/>
          <w:color w:val="F79646" w:themeColor="accent6"/>
          <w:sz w:val="40"/>
          <w:szCs w:val="40"/>
        </w:rPr>
        <w:t>индивите</w:t>
      </w:r>
      <w:proofErr w:type="spellEnd"/>
      <w:r w:rsidRPr="002F6E97">
        <w:rPr>
          <w:rFonts w:ascii="Arial" w:hAnsi="Arial" w:cs="Arial"/>
          <w:color w:val="F79646" w:themeColor="accent6"/>
          <w:sz w:val="40"/>
          <w:szCs w:val="40"/>
        </w:rPr>
        <w:t xml:space="preserve"> със синдром на </w:t>
      </w:r>
      <w:proofErr w:type="spellStart"/>
      <w:r w:rsidRPr="002F6E97">
        <w:rPr>
          <w:rFonts w:ascii="Arial" w:hAnsi="Arial" w:cs="Arial"/>
          <w:color w:val="F79646" w:themeColor="accent6"/>
          <w:sz w:val="40"/>
          <w:szCs w:val="40"/>
        </w:rPr>
        <w:t>Даун</w:t>
      </w:r>
      <w:proofErr w:type="spellEnd"/>
    </w:p>
    <w:p w:rsidR="00187691" w:rsidRPr="002F6E97" w:rsidRDefault="00187691" w:rsidP="00187691">
      <w:pPr>
        <w:pStyle w:val="2"/>
        <w:shd w:val="clear" w:color="auto" w:fill="FFFFFF"/>
        <w:spacing w:before="0" w:beforeAutospacing="0"/>
        <w:rPr>
          <w:rFonts w:ascii="Arial" w:hAnsi="Arial" w:cs="Arial"/>
          <w:b w:val="0"/>
          <w:bCs w:val="0"/>
          <w:color w:val="F79646" w:themeColor="accent6"/>
          <w:sz w:val="40"/>
          <w:szCs w:val="40"/>
        </w:rPr>
      </w:pPr>
      <w:r w:rsidRPr="002F6E97">
        <w:rPr>
          <w:rFonts w:ascii="Arial" w:hAnsi="Arial" w:cs="Arial"/>
          <w:b w:val="0"/>
          <w:bCs w:val="0"/>
          <w:color w:val="F79646" w:themeColor="accent6"/>
          <w:sz w:val="40"/>
          <w:szCs w:val="40"/>
        </w:rPr>
        <w:t>Кога трябва да посетят лекар?</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Децата със синдром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обикновено се </w:t>
      </w:r>
      <w:proofErr w:type="spellStart"/>
      <w:r w:rsidRPr="002F6E97">
        <w:rPr>
          <w:rFonts w:ascii="Arial" w:eastAsia="Times New Roman" w:hAnsi="Arial" w:cs="Arial"/>
          <w:color w:val="F79646" w:themeColor="accent6"/>
          <w:sz w:val="40"/>
          <w:szCs w:val="40"/>
          <w:lang w:eastAsia="bg-BG"/>
        </w:rPr>
        <w:t>диагностицират</w:t>
      </w:r>
      <w:proofErr w:type="spellEnd"/>
      <w:r w:rsidRPr="002F6E97">
        <w:rPr>
          <w:rFonts w:ascii="Arial" w:eastAsia="Times New Roman" w:hAnsi="Arial" w:cs="Arial"/>
          <w:color w:val="F79646" w:themeColor="accent6"/>
          <w:sz w:val="40"/>
          <w:szCs w:val="40"/>
          <w:lang w:eastAsia="bg-BG"/>
        </w:rPr>
        <w:t xml:space="preserve"> или преди или веднага след ра</w:t>
      </w:r>
      <w:r w:rsidR="00560775" w:rsidRPr="002F6E97">
        <w:rPr>
          <w:rFonts w:ascii="Arial" w:eastAsia="Times New Roman" w:hAnsi="Arial" w:cs="Arial"/>
          <w:color w:val="F79646" w:themeColor="accent6"/>
          <w:sz w:val="40"/>
          <w:szCs w:val="40"/>
          <w:lang w:eastAsia="bg-BG"/>
        </w:rPr>
        <w:t>жд</w:t>
      </w:r>
      <w:r w:rsidRPr="002F6E97">
        <w:rPr>
          <w:rFonts w:ascii="Arial" w:eastAsia="Times New Roman" w:hAnsi="Arial" w:cs="Arial"/>
          <w:color w:val="F79646" w:themeColor="accent6"/>
          <w:sz w:val="40"/>
          <w:szCs w:val="40"/>
          <w:lang w:eastAsia="bg-BG"/>
        </w:rPr>
        <w:t>ането. Винаги, когато имате някакви въпроси по отношение на растежа и развитието на Вашето дете, се консултирайте с лекар.</w:t>
      </w:r>
    </w:p>
    <w:p w:rsidR="00187691" w:rsidRPr="002F6E97" w:rsidRDefault="00187691" w:rsidP="00187691">
      <w:pPr>
        <w:shd w:val="clear" w:color="auto" w:fill="FFFFFF"/>
        <w:spacing w:after="100" w:afterAutospacing="1" w:line="240" w:lineRule="auto"/>
        <w:outlineLvl w:val="1"/>
        <w:rPr>
          <w:rFonts w:ascii="Arial" w:eastAsia="Times New Roman" w:hAnsi="Arial" w:cs="Arial"/>
          <w:b/>
          <w:color w:val="F79646" w:themeColor="accent6"/>
          <w:sz w:val="40"/>
          <w:szCs w:val="40"/>
          <w:lang w:eastAsia="bg-BG"/>
        </w:rPr>
      </w:pPr>
      <w:r w:rsidRPr="002F6E97">
        <w:rPr>
          <w:rFonts w:ascii="Arial" w:eastAsia="Times New Roman" w:hAnsi="Arial" w:cs="Arial"/>
          <w:b/>
          <w:color w:val="F79646" w:themeColor="accent6"/>
          <w:sz w:val="40"/>
          <w:szCs w:val="40"/>
          <w:lang w:eastAsia="bg-BG"/>
        </w:rPr>
        <w:t xml:space="preserve">Причини за </w:t>
      </w:r>
      <w:r w:rsidR="00560775" w:rsidRPr="002F6E97">
        <w:rPr>
          <w:rFonts w:ascii="Arial" w:eastAsia="Times New Roman" w:hAnsi="Arial" w:cs="Arial"/>
          <w:b/>
          <w:color w:val="F79646" w:themeColor="accent6"/>
          <w:sz w:val="40"/>
          <w:szCs w:val="40"/>
          <w:lang w:eastAsia="bg-BG"/>
        </w:rPr>
        <w:t>С</w:t>
      </w:r>
      <w:r w:rsidRPr="002F6E97">
        <w:rPr>
          <w:rFonts w:ascii="Arial" w:eastAsia="Times New Roman" w:hAnsi="Arial" w:cs="Arial"/>
          <w:b/>
          <w:color w:val="F79646" w:themeColor="accent6"/>
          <w:sz w:val="40"/>
          <w:szCs w:val="40"/>
          <w:lang w:eastAsia="bg-BG"/>
        </w:rPr>
        <w:t xml:space="preserve">индрома на </w:t>
      </w:r>
      <w:proofErr w:type="spellStart"/>
      <w:r w:rsidRPr="002F6E97">
        <w:rPr>
          <w:rFonts w:ascii="Arial" w:eastAsia="Times New Roman" w:hAnsi="Arial" w:cs="Arial"/>
          <w:b/>
          <w:color w:val="F79646" w:themeColor="accent6"/>
          <w:sz w:val="40"/>
          <w:szCs w:val="40"/>
          <w:lang w:eastAsia="bg-BG"/>
        </w:rPr>
        <w:t>Даун</w:t>
      </w:r>
      <w:proofErr w:type="spellEnd"/>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Човешките клетки нормално съдържат 23 двойки хромозоми. Една хромозома във всеки чифт идва от Вашия баща, а другата – от Вашата майка.</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Синдромът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е резултат от патологично клетъчно разделяне, включващо 21ва </w:t>
      </w:r>
      <w:r w:rsidRPr="002F6E97">
        <w:rPr>
          <w:rFonts w:ascii="Arial" w:eastAsia="Times New Roman" w:hAnsi="Arial" w:cs="Arial"/>
          <w:color w:val="F79646" w:themeColor="accent6"/>
          <w:sz w:val="40"/>
          <w:szCs w:val="40"/>
          <w:lang w:eastAsia="bg-BG"/>
        </w:rPr>
        <w:lastRenderedPageBreak/>
        <w:t xml:space="preserve">хромозома. Тези аномалии в клетъчното деление стават причина за наличието на допълнителна част от 21ва </w:t>
      </w:r>
      <w:proofErr w:type="spellStart"/>
      <w:r w:rsidRPr="002F6E97">
        <w:rPr>
          <w:rFonts w:ascii="Arial" w:eastAsia="Times New Roman" w:hAnsi="Arial" w:cs="Arial"/>
          <w:color w:val="F79646" w:themeColor="accent6"/>
          <w:sz w:val="40"/>
          <w:szCs w:val="40"/>
          <w:lang w:eastAsia="bg-BG"/>
        </w:rPr>
        <w:t>хрозома</w:t>
      </w:r>
      <w:proofErr w:type="spellEnd"/>
      <w:r w:rsidRPr="002F6E97">
        <w:rPr>
          <w:rFonts w:ascii="Arial" w:eastAsia="Times New Roman" w:hAnsi="Arial" w:cs="Arial"/>
          <w:color w:val="F79646" w:themeColor="accent6"/>
          <w:sz w:val="40"/>
          <w:szCs w:val="40"/>
          <w:lang w:eastAsia="bg-BG"/>
        </w:rPr>
        <w:t xml:space="preserve"> или цяла допълнителна 21ва хромозома. Допълнителният генетичен материал става причина за характерните черти и интелектуални затруднения при Синдрома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Всяка една от тези генетични вариации може да причини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w:t>
      </w:r>
    </w:p>
    <w:p w:rsidR="00187691" w:rsidRPr="002F6E97" w:rsidRDefault="00187691" w:rsidP="006F4768">
      <w:pPr>
        <w:numPr>
          <w:ilvl w:val="0"/>
          <w:numId w:val="49"/>
        </w:numPr>
        <w:spacing w:after="0" w:line="240" w:lineRule="auto"/>
        <w:textAlignment w:val="baseline"/>
        <w:rPr>
          <w:rFonts w:ascii="Arial" w:eastAsia="Times New Roman" w:hAnsi="Arial" w:cs="Arial"/>
          <w:color w:val="F79646" w:themeColor="accent6"/>
          <w:sz w:val="40"/>
          <w:szCs w:val="40"/>
          <w:lang w:eastAsia="bg-BG"/>
        </w:rPr>
      </w:pPr>
      <w:proofErr w:type="spellStart"/>
      <w:r w:rsidRPr="002F6E97">
        <w:rPr>
          <w:rFonts w:ascii="Arial" w:eastAsia="Times New Roman" w:hAnsi="Arial" w:cs="Arial"/>
          <w:b/>
          <w:bCs/>
          <w:color w:val="F79646" w:themeColor="accent6"/>
          <w:sz w:val="40"/>
          <w:szCs w:val="40"/>
          <w:lang w:eastAsia="bg-BG"/>
        </w:rPr>
        <w:t>Тризомия</w:t>
      </w:r>
      <w:proofErr w:type="spellEnd"/>
      <w:r w:rsidRPr="002F6E97">
        <w:rPr>
          <w:rFonts w:ascii="Arial" w:eastAsia="Times New Roman" w:hAnsi="Arial" w:cs="Arial"/>
          <w:b/>
          <w:bCs/>
          <w:color w:val="F79646" w:themeColor="accent6"/>
          <w:sz w:val="40"/>
          <w:szCs w:val="40"/>
          <w:lang w:eastAsia="bg-BG"/>
        </w:rPr>
        <w:t xml:space="preserve"> 21</w:t>
      </w:r>
      <w:r w:rsidRPr="002F6E97">
        <w:rPr>
          <w:rFonts w:ascii="Arial" w:eastAsia="Times New Roman" w:hAnsi="Arial" w:cs="Arial"/>
          <w:color w:val="F79646" w:themeColor="accent6"/>
          <w:sz w:val="40"/>
          <w:szCs w:val="40"/>
          <w:lang w:eastAsia="bg-BG"/>
        </w:rPr>
        <w:t xml:space="preserve"> – в около 95% от случаите, синдромът се причинява от </w:t>
      </w:r>
      <w:proofErr w:type="spellStart"/>
      <w:r w:rsidRPr="002F6E97">
        <w:rPr>
          <w:rFonts w:ascii="Arial" w:eastAsia="Times New Roman" w:hAnsi="Arial" w:cs="Arial"/>
          <w:color w:val="F79646" w:themeColor="accent6"/>
          <w:sz w:val="40"/>
          <w:szCs w:val="40"/>
          <w:lang w:eastAsia="bg-BG"/>
        </w:rPr>
        <w:t>тризомия</w:t>
      </w:r>
      <w:proofErr w:type="spellEnd"/>
      <w:r w:rsidRPr="002F6E97">
        <w:rPr>
          <w:rFonts w:ascii="Arial" w:eastAsia="Times New Roman" w:hAnsi="Arial" w:cs="Arial"/>
          <w:color w:val="F79646" w:themeColor="accent6"/>
          <w:sz w:val="40"/>
          <w:szCs w:val="40"/>
          <w:lang w:eastAsia="bg-BG"/>
        </w:rPr>
        <w:t xml:space="preserve"> 21, индивидът има три копия на тази хромозомата вместо нормалните две във всички клетки. Това е причине</w:t>
      </w:r>
      <w:r w:rsidR="004C0656" w:rsidRPr="002F6E97">
        <w:rPr>
          <w:rFonts w:ascii="Arial" w:eastAsia="Times New Roman" w:hAnsi="Arial" w:cs="Arial"/>
          <w:color w:val="F79646" w:themeColor="accent6"/>
          <w:sz w:val="40"/>
          <w:szCs w:val="40"/>
          <w:lang w:eastAsia="bg-BG"/>
        </w:rPr>
        <w:t>н</w:t>
      </w:r>
      <w:r w:rsidRPr="002F6E97">
        <w:rPr>
          <w:rFonts w:ascii="Arial" w:eastAsia="Times New Roman" w:hAnsi="Arial" w:cs="Arial"/>
          <w:color w:val="F79646" w:themeColor="accent6"/>
          <w:sz w:val="40"/>
          <w:szCs w:val="40"/>
          <w:lang w:eastAsia="bg-BG"/>
        </w:rPr>
        <w:t>о от патологично клетъчно делене по време на процеса на развитие на яйцеклетката или сперматозоида;</w:t>
      </w:r>
    </w:p>
    <w:p w:rsidR="004C0656" w:rsidRPr="002F6E97" w:rsidRDefault="004C0656" w:rsidP="004C0656">
      <w:pPr>
        <w:spacing w:after="0" w:line="240" w:lineRule="auto"/>
        <w:ind w:left="360"/>
        <w:textAlignment w:val="baseline"/>
        <w:rPr>
          <w:rFonts w:ascii="Arial" w:eastAsia="Times New Roman" w:hAnsi="Arial" w:cs="Arial"/>
          <w:color w:val="F79646" w:themeColor="accent6"/>
          <w:sz w:val="40"/>
          <w:szCs w:val="40"/>
          <w:lang w:eastAsia="bg-BG"/>
        </w:rPr>
      </w:pPr>
    </w:p>
    <w:p w:rsidR="004C0656" w:rsidRPr="002F6E97" w:rsidRDefault="00187691" w:rsidP="004C0656">
      <w:pPr>
        <w:spacing w:after="0" w:line="240" w:lineRule="auto"/>
        <w:ind w:left="72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 xml:space="preserve">Мозаичен синдром на </w:t>
      </w:r>
      <w:proofErr w:type="spellStart"/>
      <w:r w:rsidRPr="002F6E97">
        <w:rPr>
          <w:rFonts w:ascii="Arial" w:eastAsia="Times New Roman" w:hAnsi="Arial" w:cs="Arial"/>
          <w:b/>
          <w:bCs/>
          <w:color w:val="F79646" w:themeColor="accent6"/>
          <w:sz w:val="40"/>
          <w:szCs w:val="40"/>
          <w:lang w:eastAsia="bg-BG"/>
        </w:rPr>
        <w:t>Даун</w:t>
      </w:r>
      <w:proofErr w:type="spellEnd"/>
      <w:r w:rsidR="004C0656" w:rsidRPr="002F6E97">
        <w:rPr>
          <w:rFonts w:ascii="Arial" w:eastAsia="Times New Roman" w:hAnsi="Arial" w:cs="Arial"/>
          <w:color w:val="F79646" w:themeColor="accent6"/>
          <w:sz w:val="40"/>
          <w:szCs w:val="40"/>
          <w:lang w:eastAsia="bg-BG"/>
        </w:rPr>
        <w:t> </w:t>
      </w:r>
    </w:p>
    <w:p w:rsidR="004C0656" w:rsidRPr="002F6E97" w:rsidRDefault="00187691" w:rsidP="004C0656">
      <w:pPr>
        <w:spacing w:after="0" w:line="240" w:lineRule="auto"/>
        <w:ind w:left="72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 </w:t>
      </w:r>
    </w:p>
    <w:p w:rsidR="00187691" w:rsidRPr="002F6E97" w:rsidRDefault="004C0656" w:rsidP="004C0656">
      <w:pPr>
        <w:spacing w:after="0" w:line="240" w:lineRule="auto"/>
        <w:ind w:left="786"/>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*Т</w:t>
      </w:r>
      <w:r w:rsidR="00187691" w:rsidRPr="002F6E97">
        <w:rPr>
          <w:rFonts w:ascii="Arial" w:eastAsia="Times New Roman" w:hAnsi="Arial" w:cs="Arial"/>
          <w:color w:val="F79646" w:themeColor="accent6"/>
          <w:sz w:val="40"/>
          <w:szCs w:val="40"/>
          <w:lang w:eastAsia="bg-BG"/>
        </w:rPr>
        <w:t xml:space="preserve">ова е рядка форма на синдрома. Индивидите с тази форма имат отделни клетки, които съдържат допълнително копие на хромозома 21. Тази </w:t>
      </w:r>
      <w:proofErr w:type="spellStart"/>
      <w:r w:rsidR="00187691" w:rsidRPr="002F6E97">
        <w:rPr>
          <w:rFonts w:ascii="Arial" w:eastAsia="Times New Roman" w:hAnsi="Arial" w:cs="Arial"/>
          <w:color w:val="F79646" w:themeColor="accent6"/>
          <w:sz w:val="40"/>
          <w:szCs w:val="40"/>
          <w:lang w:eastAsia="bg-BG"/>
        </w:rPr>
        <w:t>моза</w:t>
      </w:r>
      <w:r w:rsidRPr="002F6E97">
        <w:rPr>
          <w:rFonts w:ascii="Arial" w:eastAsia="Times New Roman" w:hAnsi="Arial" w:cs="Arial"/>
          <w:color w:val="F79646" w:themeColor="accent6"/>
          <w:sz w:val="40"/>
          <w:szCs w:val="40"/>
          <w:lang w:eastAsia="bg-BG"/>
        </w:rPr>
        <w:t>и</w:t>
      </w:r>
      <w:r w:rsidR="00187691" w:rsidRPr="002F6E97">
        <w:rPr>
          <w:rFonts w:ascii="Arial" w:eastAsia="Times New Roman" w:hAnsi="Arial" w:cs="Arial"/>
          <w:color w:val="F79646" w:themeColor="accent6"/>
          <w:sz w:val="40"/>
          <w:szCs w:val="40"/>
          <w:lang w:eastAsia="bg-BG"/>
        </w:rPr>
        <w:t>чност</w:t>
      </w:r>
      <w:proofErr w:type="spellEnd"/>
      <w:r w:rsidR="00187691" w:rsidRPr="002F6E97">
        <w:rPr>
          <w:rFonts w:ascii="Arial" w:eastAsia="Times New Roman" w:hAnsi="Arial" w:cs="Arial"/>
          <w:color w:val="F79646" w:themeColor="accent6"/>
          <w:sz w:val="40"/>
          <w:szCs w:val="40"/>
          <w:lang w:eastAsia="bg-BG"/>
        </w:rPr>
        <w:t xml:space="preserve"> от нормални и патологични клетки се причинява от възникнал проблем при клетъчното делене след оплождането;</w:t>
      </w:r>
    </w:p>
    <w:p w:rsidR="004C0656" w:rsidRPr="002F6E97" w:rsidRDefault="004C0656" w:rsidP="004C0656">
      <w:pPr>
        <w:spacing w:after="0" w:line="240" w:lineRule="auto"/>
        <w:textAlignment w:val="baseline"/>
        <w:rPr>
          <w:rFonts w:ascii="Arial" w:eastAsia="Times New Roman" w:hAnsi="Arial" w:cs="Arial"/>
          <w:color w:val="F79646" w:themeColor="accent6"/>
          <w:sz w:val="40"/>
          <w:szCs w:val="40"/>
          <w:lang w:eastAsia="bg-BG"/>
        </w:rPr>
      </w:pPr>
    </w:p>
    <w:p w:rsidR="004C0656" w:rsidRPr="002F6E97" w:rsidRDefault="004C0656" w:rsidP="004C0656">
      <w:p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 xml:space="preserve">     </w:t>
      </w:r>
      <w:r w:rsidR="00187691" w:rsidRPr="002F6E97">
        <w:rPr>
          <w:rFonts w:ascii="Arial" w:eastAsia="Times New Roman" w:hAnsi="Arial" w:cs="Arial"/>
          <w:b/>
          <w:bCs/>
          <w:color w:val="F79646" w:themeColor="accent6"/>
          <w:sz w:val="40"/>
          <w:szCs w:val="40"/>
          <w:lang w:eastAsia="bg-BG"/>
        </w:rPr>
        <w:t>Транслокация</w:t>
      </w:r>
    </w:p>
    <w:p w:rsidR="004C0656" w:rsidRPr="002F6E97" w:rsidRDefault="004C0656" w:rsidP="004C0656">
      <w:pPr>
        <w:spacing w:after="0" w:line="240" w:lineRule="auto"/>
        <w:textAlignment w:val="baseline"/>
        <w:rPr>
          <w:rFonts w:ascii="Arial" w:eastAsia="Times New Roman" w:hAnsi="Arial" w:cs="Arial"/>
          <w:color w:val="F79646" w:themeColor="accent6"/>
          <w:sz w:val="40"/>
          <w:szCs w:val="40"/>
          <w:lang w:eastAsia="bg-BG"/>
        </w:rPr>
      </w:pPr>
    </w:p>
    <w:p w:rsidR="00187691" w:rsidRPr="002F6E97" w:rsidRDefault="004C0656" w:rsidP="004C0656">
      <w:pPr>
        <w:spacing w:after="0" w:line="240" w:lineRule="auto"/>
        <w:ind w:left="72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w:t>
      </w:r>
      <w:r w:rsidR="00187691" w:rsidRPr="002F6E97">
        <w:rPr>
          <w:rFonts w:ascii="Arial" w:eastAsia="Times New Roman" w:hAnsi="Arial" w:cs="Arial"/>
          <w:color w:val="F79646" w:themeColor="accent6"/>
          <w:sz w:val="40"/>
          <w:szCs w:val="40"/>
          <w:lang w:eastAsia="bg-BG"/>
        </w:rPr>
        <w:t xml:space="preserve"> </w:t>
      </w:r>
      <w:r w:rsidRPr="002F6E97">
        <w:rPr>
          <w:rFonts w:ascii="Arial" w:eastAsia="Times New Roman" w:hAnsi="Arial" w:cs="Arial"/>
          <w:color w:val="F79646" w:themeColor="accent6"/>
          <w:sz w:val="40"/>
          <w:szCs w:val="40"/>
          <w:lang w:eastAsia="bg-BG"/>
        </w:rPr>
        <w:t>Т</w:t>
      </w:r>
      <w:r w:rsidR="00187691" w:rsidRPr="002F6E97">
        <w:rPr>
          <w:rFonts w:ascii="Arial" w:eastAsia="Times New Roman" w:hAnsi="Arial" w:cs="Arial"/>
          <w:color w:val="F79646" w:themeColor="accent6"/>
          <w:sz w:val="40"/>
          <w:szCs w:val="40"/>
          <w:lang w:eastAsia="bg-BG"/>
        </w:rPr>
        <w:t>ова състояние възниква, когато част от 21ва хромозома се „закача“ за друга хромозома, преди или след оплождането. Тези деца имат обичайните две копия на 21ва хромозома, но освен това, имат и допълнителен генетичен материал, произлизащ от хромозома 21, която е прикрепена към други хромозоми.</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Не са известни поведенчески, социални или фактори на околната среда, които да причиняват Синдрома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w:t>
      </w:r>
    </w:p>
    <w:p w:rsidR="00187691" w:rsidRPr="002F6E97" w:rsidRDefault="00187691" w:rsidP="00187691">
      <w:pPr>
        <w:shd w:val="clear" w:color="auto" w:fill="FFFFFF"/>
        <w:spacing w:after="100" w:afterAutospacing="1" w:line="240" w:lineRule="auto"/>
        <w:outlineLvl w:val="1"/>
        <w:rPr>
          <w:rFonts w:ascii="Arial" w:eastAsia="Times New Roman" w:hAnsi="Arial" w:cs="Arial"/>
          <w:b/>
          <w:color w:val="F79646" w:themeColor="accent6"/>
          <w:sz w:val="40"/>
          <w:szCs w:val="40"/>
          <w:lang w:eastAsia="bg-BG"/>
        </w:rPr>
      </w:pPr>
      <w:r w:rsidRPr="002F6E97">
        <w:rPr>
          <w:rFonts w:ascii="Arial" w:eastAsia="Times New Roman" w:hAnsi="Arial" w:cs="Arial"/>
          <w:b/>
          <w:color w:val="F79646" w:themeColor="accent6"/>
          <w:sz w:val="40"/>
          <w:szCs w:val="40"/>
          <w:lang w:eastAsia="bg-BG"/>
        </w:rPr>
        <w:t>Наследствено ли е заболяването?</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В повечето от случаите синдромът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не е наследствен. Причинява се от случайна грешка в клетъчното делене по време на ранното развитие на </w:t>
      </w:r>
      <w:proofErr w:type="spellStart"/>
      <w:r w:rsidRPr="002F6E97">
        <w:rPr>
          <w:rFonts w:ascii="Arial" w:eastAsia="Times New Roman" w:hAnsi="Arial" w:cs="Arial"/>
          <w:color w:val="F79646" w:themeColor="accent6"/>
          <w:sz w:val="40"/>
          <w:szCs w:val="40"/>
          <w:lang w:eastAsia="bg-BG"/>
        </w:rPr>
        <w:t>фетуса</w:t>
      </w:r>
      <w:proofErr w:type="spellEnd"/>
      <w:r w:rsidRPr="002F6E97">
        <w:rPr>
          <w:rFonts w:ascii="Arial" w:eastAsia="Times New Roman" w:hAnsi="Arial" w:cs="Arial"/>
          <w:color w:val="F79646" w:themeColor="accent6"/>
          <w:sz w:val="40"/>
          <w:szCs w:val="40"/>
          <w:lang w:eastAsia="bg-BG"/>
        </w:rPr>
        <w:t>.</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При транслокация може да има предаване на генетичния дефект от родител на дете. Едва 3-4% от децата с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синдром имат транслокация и само една част от тях са го наследили от родителите си.</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Когато балансираните транслокации са наследствени, майката или бащата имат генетичен материал, който е променил своето местоположение – от 21ва хромозома към някоя от другите хромозоми, но нямат допълнителен генетичен материал. Това </w:t>
      </w:r>
      <w:r w:rsidRPr="002F6E97">
        <w:rPr>
          <w:rFonts w:ascii="Arial" w:eastAsia="Times New Roman" w:hAnsi="Arial" w:cs="Arial"/>
          <w:color w:val="F79646" w:themeColor="accent6"/>
          <w:sz w:val="40"/>
          <w:szCs w:val="40"/>
          <w:lang w:eastAsia="bg-BG"/>
        </w:rPr>
        <w:lastRenderedPageBreak/>
        <w:t xml:space="preserve">означава, че децата нямат симптоми на синдрома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но могат да предадат небалансираната транслокация на децата си, която вече да причини синдром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у тях.</w:t>
      </w:r>
    </w:p>
    <w:p w:rsidR="00187691" w:rsidRPr="002F6E97" w:rsidRDefault="00187691" w:rsidP="00187691">
      <w:pPr>
        <w:shd w:val="clear" w:color="auto" w:fill="FFFFFF"/>
        <w:spacing w:after="100" w:afterAutospacing="1" w:line="240" w:lineRule="auto"/>
        <w:outlineLvl w:val="1"/>
        <w:rPr>
          <w:rFonts w:ascii="Arial" w:eastAsia="Times New Roman" w:hAnsi="Arial" w:cs="Arial"/>
          <w:b/>
          <w:color w:val="F79646" w:themeColor="accent6"/>
          <w:sz w:val="40"/>
          <w:szCs w:val="40"/>
          <w:lang w:eastAsia="bg-BG"/>
        </w:rPr>
      </w:pPr>
      <w:r w:rsidRPr="002F6E97">
        <w:rPr>
          <w:rFonts w:ascii="Arial" w:eastAsia="Times New Roman" w:hAnsi="Arial" w:cs="Arial"/>
          <w:b/>
          <w:color w:val="F79646" w:themeColor="accent6"/>
          <w:sz w:val="40"/>
          <w:szCs w:val="40"/>
          <w:lang w:eastAsia="bg-BG"/>
        </w:rPr>
        <w:t>Рискови фактори</w:t>
      </w:r>
    </w:p>
    <w:p w:rsidR="004C0656"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Някои родители имат повишен риск от раждането на дете със синдрома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w:t>
      </w:r>
    </w:p>
    <w:p w:rsidR="00187691" w:rsidRPr="002F6E97" w:rsidRDefault="00187691" w:rsidP="00187691">
      <w:pPr>
        <w:shd w:val="clear" w:color="auto" w:fill="FFFFFF"/>
        <w:spacing w:after="100" w:afterAutospacing="1" w:line="240" w:lineRule="auto"/>
        <w:rPr>
          <w:rFonts w:ascii="Arial" w:eastAsia="Times New Roman" w:hAnsi="Arial" w:cs="Arial"/>
          <w:b/>
          <w:color w:val="F79646" w:themeColor="accent6"/>
          <w:sz w:val="40"/>
          <w:szCs w:val="40"/>
          <w:lang w:eastAsia="bg-BG"/>
        </w:rPr>
      </w:pPr>
      <w:r w:rsidRPr="002F6E97">
        <w:rPr>
          <w:rFonts w:ascii="Arial" w:eastAsia="Times New Roman" w:hAnsi="Arial" w:cs="Arial"/>
          <w:b/>
          <w:color w:val="F79646" w:themeColor="accent6"/>
          <w:sz w:val="40"/>
          <w:szCs w:val="40"/>
          <w:lang w:eastAsia="bg-BG"/>
        </w:rPr>
        <w:t>Рисковите фактори могат да бъдат:</w:t>
      </w:r>
    </w:p>
    <w:p w:rsidR="00187691" w:rsidRPr="002F6E97" w:rsidRDefault="004C0656" w:rsidP="004C0656">
      <w:pPr>
        <w:spacing w:after="0" w:line="240" w:lineRule="auto"/>
        <w:ind w:left="72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w:t>
      </w:r>
      <w:r w:rsidR="00187691" w:rsidRPr="002F6E97">
        <w:rPr>
          <w:rFonts w:ascii="Arial" w:eastAsia="Times New Roman" w:hAnsi="Arial" w:cs="Arial"/>
          <w:b/>
          <w:bCs/>
          <w:color w:val="F79646" w:themeColor="accent6"/>
          <w:sz w:val="40"/>
          <w:szCs w:val="40"/>
          <w:lang w:eastAsia="bg-BG"/>
        </w:rPr>
        <w:t>Напреднала възраст на майката</w:t>
      </w:r>
      <w:r w:rsidR="00187691" w:rsidRPr="002F6E97">
        <w:rPr>
          <w:rFonts w:ascii="Arial" w:eastAsia="Times New Roman" w:hAnsi="Arial" w:cs="Arial"/>
          <w:color w:val="F79646" w:themeColor="accent6"/>
          <w:sz w:val="40"/>
          <w:szCs w:val="40"/>
          <w:lang w:eastAsia="bg-BG"/>
        </w:rPr>
        <w:t xml:space="preserve"> – шансовете на една жена да роди дете със синдрома на </w:t>
      </w:r>
      <w:proofErr w:type="spellStart"/>
      <w:r w:rsidR="00187691" w:rsidRPr="002F6E97">
        <w:rPr>
          <w:rFonts w:ascii="Arial" w:eastAsia="Times New Roman" w:hAnsi="Arial" w:cs="Arial"/>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нарастват с възрастта, защото по-старите яйцеклетки имат повишен риск от патологично делене на клетката. Рискът при жените се повишава след 35- годишна възраст. Въпреки това, повечето деца със синдром на </w:t>
      </w:r>
      <w:proofErr w:type="spellStart"/>
      <w:r w:rsidR="00187691" w:rsidRPr="002F6E97">
        <w:rPr>
          <w:rFonts w:ascii="Arial" w:eastAsia="Times New Roman" w:hAnsi="Arial" w:cs="Arial"/>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се раждат от жени под тази възраст, тъй като младите жени раждат по-голям брой деца;</w:t>
      </w:r>
    </w:p>
    <w:p w:rsidR="004C0656" w:rsidRPr="002F6E97" w:rsidRDefault="004C0656" w:rsidP="006F4768">
      <w:pPr>
        <w:numPr>
          <w:ilvl w:val="0"/>
          <w:numId w:val="50"/>
        </w:numPr>
        <w:spacing w:after="0" w:line="240" w:lineRule="auto"/>
        <w:textAlignment w:val="baseline"/>
        <w:rPr>
          <w:rFonts w:ascii="Arial" w:eastAsia="Times New Roman" w:hAnsi="Arial" w:cs="Arial"/>
          <w:color w:val="F79646" w:themeColor="accent6"/>
          <w:sz w:val="40"/>
          <w:szCs w:val="40"/>
          <w:lang w:eastAsia="bg-BG"/>
        </w:rPr>
      </w:pPr>
    </w:p>
    <w:p w:rsidR="00187691" w:rsidRPr="002F6E97" w:rsidRDefault="004C0656" w:rsidP="004C0656">
      <w:pPr>
        <w:spacing w:after="0" w:line="240" w:lineRule="auto"/>
        <w:ind w:left="36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 xml:space="preserve">*Ако са носители на </w:t>
      </w:r>
      <w:r w:rsidR="00187691" w:rsidRPr="002F6E97">
        <w:rPr>
          <w:rFonts w:ascii="Arial" w:eastAsia="Times New Roman" w:hAnsi="Arial" w:cs="Arial"/>
          <w:b/>
          <w:bCs/>
          <w:color w:val="F79646" w:themeColor="accent6"/>
          <w:sz w:val="40"/>
          <w:szCs w:val="40"/>
          <w:lang w:eastAsia="bg-BG"/>
        </w:rPr>
        <w:t xml:space="preserve">транслокацията за </w:t>
      </w:r>
      <w:proofErr w:type="spellStart"/>
      <w:r w:rsidR="00187691" w:rsidRPr="002F6E97">
        <w:rPr>
          <w:rFonts w:ascii="Arial" w:eastAsia="Times New Roman" w:hAnsi="Arial" w:cs="Arial"/>
          <w:b/>
          <w:bCs/>
          <w:color w:val="F79646" w:themeColor="accent6"/>
          <w:sz w:val="40"/>
          <w:szCs w:val="40"/>
          <w:lang w:eastAsia="bg-BG"/>
        </w:rPr>
        <w:t>Даун</w:t>
      </w:r>
      <w:proofErr w:type="spellEnd"/>
      <w:r w:rsidR="00187691" w:rsidRPr="002F6E97">
        <w:rPr>
          <w:rFonts w:ascii="Arial" w:eastAsia="Times New Roman" w:hAnsi="Arial" w:cs="Arial"/>
          <w:b/>
          <w:bCs/>
          <w:color w:val="F79646" w:themeColor="accent6"/>
          <w:sz w:val="40"/>
          <w:szCs w:val="40"/>
          <w:lang w:eastAsia="bg-BG"/>
        </w:rPr>
        <w:t xml:space="preserve"> синдром</w:t>
      </w:r>
      <w:r w:rsidR="00187691" w:rsidRPr="002F6E97">
        <w:rPr>
          <w:rFonts w:ascii="Arial" w:eastAsia="Times New Roman" w:hAnsi="Arial" w:cs="Arial"/>
          <w:color w:val="F79646" w:themeColor="accent6"/>
          <w:sz w:val="40"/>
          <w:szCs w:val="40"/>
          <w:lang w:eastAsia="bg-BG"/>
        </w:rPr>
        <w:t> – родителите от двата пола могат да предадат тази транслокация на своите деца;</w:t>
      </w:r>
    </w:p>
    <w:p w:rsidR="004C0656" w:rsidRPr="002F6E97" w:rsidRDefault="004C0656" w:rsidP="004C0656">
      <w:pPr>
        <w:spacing w:after="0" w:line="240" w:lineRule="auto"/>
        <w:ind w:left="360"/>
        <w:textAlignment w:val="baseline"/>
        <w:rPr>
          <w:rFonts w:ascii="Arial" w:eastAsia="Times New Roman" w:hAnsi="Arial" w:cs="Arial"/>
          <w:color w:val="F79646" w:themeColor="accent6"/>
          <w:sz w:val="40"/>
          <w:szCs w:val="40"/>
          <w:lang w:eastAsia="bg-BG"/>
        </w:rPr>
      </w:pPr>
    </w:p>
    <w:p w:rsidR="00187691" w:rsidRPr="002F6E97" w:rsidRDefault="004C0656" w:rsidP="004C0656">
      <w:pPr>
        <w:spacing w:after="0" w:line="240" w:lineRule="auto"/>
        <w:ind w:left="36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w:t>
      </w:r>
      <w:r w:rsidR="00187691" w:rsidRPr="002F6E97">
        <w:rPr>
          <w:rFonts w:ascii="Arial" w:eastAsia="Times New Roman" w:hAnsi="Arial" w:cs="Arial"/>
          <w:b/>
          <w:bCs/>
          <w:color w:val="F79646" w:themeColor="accent6"/>
          <w:sz w:val="40"/>
          <w:szCs w:val="40"/>
          <w:lang w:eastAsia="bg-BG"/>
        </w:rPr>
        <w:t xml:space="preserve">Раждането на едно дете със синдрома на </w:t>
      </w:r>
      <w:proofErr w:type="spellStart"/>
      <w:r w:rsidR="00187691" w:rsidRPr="002F6E97">
        <w:rPr>
          <w:rFonts w:ascii="Arial" w:eastAsia="Times New Roman" w:hAnsi="Arial" w:cs="Arial"/>
          <w:b/>
          <w:bCs/>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 родители, които вече имат едно такова дете или такива, които са носители на транслокацията, са с повишен риск от </w:t>
      </w:r>
      <w:r w:rsidR="00187691" w:rsidRPr="002F6E97">
        <w:rPr>
          <w:rFonts w:ascii="Arial" w:eastAsia="Times New Roman" w:hAnsi="Arial" w:cs="Arial"/>
          <w:color w:val="F79646" w:themeColor="accent6"/>
          <w:sz w:val="40"/>
          <w:szCs w:val="40"/>
          <w:lang w:eastAsia="bg-BG"/>
        </w:rPr>
        <w:lastRenderedPageBreak/>
        <w:t xml:space="preserve">раждането на още едно дете с </w:t>
      </w:r>
      <w:proofErr w:type="spellStart"/>
      <w:r w:rsidR="00187691" w:rsidRPr="002F6E97">
        <w:rPr>
          <w:rFonts w:ascii="Arial" w:eastAsia="Times New Roman" w:hAnsi="Arial" w:cs="Arial"/>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синдром. Предварителната генетична консултация е силно препоръчителна при тези семейства.</w:t>
      </w:r>
    </w:p>
    <w:p w:rsidR="004C0656" w:rsidRPr="002F6E97" w:rsidRDefault="004C0656" w:rsidP="004C0656">
      <w:pPr>
        <w:spacing w:after="0" w:line="240" w:lineRule="auto"/>
        <w:ind w:left="360"/>
        <w:textAlignment w:val="baseline"/>
        <w:rPr>
          <w:rFonts w:ascii="Arial" w:eastAsia="Times New Roman" w:hAnsi="Arial" w:cs="Arial"/>
          <w:color w:val="F79646" w:themeColor="accent6"/>
          <w:sz w:val="40"/>
          <w:szCs w:val="40"/>
          <w:lang w:eastAsia="bg-BG"/>
        </w:rPr>
      </w:pPr>
    </w:p>
    <w:p w:rsidR="00187691" w:rsidRPr="002F6E97" w:rsidRDefault="00187691" w:rsidP="00187691">
      <w:pPr>
        <w:shd w:val="clear" w:color="auto" w:fill="FFFFFF"/>
        <w:spacing w:after="100" w:afterAutospacing="1" w:line="240" w:lineRule="auto"/>
        <w:outlineLvl w:val="1"/>
        <w:rPr>
          <w:rFonts w:ascii="Arial" w:eastAsia="Times New Roman" w:hAnsi="Arial" w:cs="Arial"/>
          <w:b/>
          <w:color w:val="F79646" w:themeColor="accent6"/>
          <w:sz w:val="40"/>
          <w:szCs w:val="40"/>
          <w:lang w:eastAsia="bg-BG"/>
        </w:rPr>
      </w:pPr>
      <w:r w:rsidRPr="002F6E97">
        <w:rPr>
          <w:rFonts w:ascii="Arial" w:eastAsia="Times New Roman" w:hAnsi="Arial" w:cs="Arial"/>
          <w:b/>
          <w:color w:val="F79646" w:themeColor="accent6"/>
          <w:sz w:val="40"/>
          <w:szCs w:val="40"/>
          <w:lang w:eastAsia="bg-BG"/>
        </w:rPr>
        <w:t>Усложнения, свързани със синдрома</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Хората, които страдат от синдрома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могат да имат най-разнообразни усложнения, някои от които могат да се задълбочат с възрастта Това обикновено са:</w:t>
      </w:r>
    </w:p>
    <w:p w:rsidR="00187691" w:rsidRPr="002F6E97" w:rsidRDefault="004C0656" w:rsidP="004C0656">
      <w:pPr>
        <w:spacing w:after="0" w:line="240" w:lineRule="auto"/>
        <w:ind w:left="72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w:t>
      </w:r>
      <w:r w:rsidR="00187691" w:rsidRPr="002F6E97">
        <w:rPr>
          <w:rFonts w:ascii="Arial" w:eastAsia="Times New Roman" w:hAnsi="Arial" w:cs="Arial"/>
          <w:b/>
          <w:bCs/>
          <w:color w:val="F79646" w:themeColor="accent6"/>
          <w:sz w:val="40"/>
          <w:szCs w:val="40"/>
          <w:lang w:eastAsia="bg-BG"/>
        </w:rPr>
        <w:t>Сърдечни пороци</w:t>
      </w:r>
      <w:r w:rsidR="00187691" w:rsidRPr="002F6E97">
        <w:rPr>
          <w:rFonts w:ascii="Arial" w:eastAsia="Times New Roman" w:hAnsi="Arial" w:cs="Arial"/>
          <w:color w:val="F79646" w:themeColor="accent6"/>
          <w:sz w:val="40"/>
          <w:szCs w:val="40"/>
          <w:lang w:eastAsia="bg-BG"/>
        </w:rPr>
        <w:t xml:space="preserve"> – децата с </w:t>
      </w:r>
      <w:proofErr w:type="spellStart"/>
      <w:r w:rsidR="00187691" w:rsidRPr="002F6E97">
        <w:rPr>
          <w:rFonts w:ascii="Arial" w:eastAsia="Times New Roman" w:hAnsi="Arial" w:cs="Arial"/>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често се раждат с наследствени сърдечни пороци. Някои от тях могат да бъдат живото</w:t>
      </w:r>
      <w:r w:rsidRPr="002F6E97">
        <w:rPr>
          <w:rFonts w:ascii="Arial" w:eastAsia="Times New Roman" w:hAnsi="Arial" w:cs="Arial"/>
          <w:color w:val="F79646" w:themeColor="accent6"/>
          <w:sz w:val="40"/>
          <w:szCs w:val="40"/>
          <w:lang w:eastAsia="bg-BG"/>
        </w:rPr>
        <w:t>-</w:t>
      </w:r>
      <w:r w:rsidR="00187691" w:rsidRPr="002F6E97">
        <w:rPr>
          <w:rFonts w:ascii="Arial" w:eastAsia="Times New Roman" w:hAnsi="Arial" w:cs="Arial"/>
          <w:color w:val="F79646" w:themeColor="accent6"/>
          <w:sz w:val="40"/>
          <w:szCs w:val="40"/>
          <w:lang w:eastAsia="bg-BG"/>
        </w:rPr>
        <w:t>застрашаващи и да се налага оперативна намеса още в първите месеци от живота на детето;</w:t>
      </w:r>
    </w:p>
    <w:p w:rsidR="00187691" w:rsidRPr="002F6E97" w:rsidRDefault="004C0656" w:rsidP="004C0656">
      <w:pPr>
        <w:spacing w:after="0" w:line="240" w:lineRule="auto"/>
        <w:ind w:left="72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 xml:space="preserve">*Дефекти в </w:t>
      </w:r>
      <w:r w:rsidR="00187691" w:rsidRPr="002F6E97">
        <w:rPr>
          <w:rFonts w:ascii="Arial" w:eastAsia="Times New Roman" w:hAnsi="Arial" w:cs="Arial"/>
          <w:b/>
          <w:bCs/>
          <w:color w:val="F79646" w:themeColor="accent6"/>
          <w:sz w:val="40"/>
          <w:szCs w:val="40"/>
          <w:lang w:eastAsia="bg-BG"/>
        </w:rPr>
        <w:t>гастроинтестиналната система</w:t>
      </w:r>
      <w:r w:rsidR="00187691" w:rsidRPr="002F6E97">
        <w:rPr>
          <w:rFonts w:ascii="Arial" w:eastAsia="Times New Roman" w:hAnsi="Arial" w:cs="Arial"/>
          <w:color w:val="F79646" w:themeColor="accent6"/>
          <w:sz w:val="40"/>
          <w:szCs w:val="40"/>
          <w:lang w:eastAsia="bg-BG"/>
        </w:rPr>
        <w:t xml:space="preserve"> – проявяват се при някои деца със синдрома, могат да бъдат аномалии на червата, </w:t>
      </w:r>
      <w:proofErr w:type="spellStart"/>
      <w:r w:rsidR="00187691" w:rsidRPr="002F6E97">
        <w:rPr>
          <w:rFonts w:ascii="Arial" w:eastAsia="Times New Roman" w:hAnsi="Arial" w:cs="Arial"/>
          <w:color w:val="F79646" w:themeColor="accent6"/>
          <w:sz w:val="40"/>
          <w:szCs w:val="40"/>
          <w:lang w:eastAsia="bg-BG"/>
        </w:rPr>
        <w:t>хранопроворода</w:t>
      </w:r>
      <w:proofErr w:type="spellEnd"/>
      <w:r w:rsidR="00187691" w:rsidRPr="002F6E97">
        <w:rPr>
          <w:rFonts w:ascii="Arial" w:eastAsia="Times New Roman" w:hAnsi="Arial" w:cs="Arial"/>
          <w:color w:val="F79646" w:themeColor="accent6"/>
          <w:sz w:val="40"/>
          <w:szCs w:val="40"/>
          <w:lang w:eastAsia="bg-BG"/>
        </w:rPr>
        <w:t>, трахеята и ануса. Рискът от разви</w:t>
      </w:r>
      <w:r w:rsidRPr="002F6E97">
        <w:rPr>
          <w:rFonts w:ascii="Arial" w:eastAsia="Times New Roman" w:hAnsi="Arial" w:cs="Arial"/>
          <w:color w:val="F79646" w:themeColor="accent6"/>
          <w:sz w:val="40"/>
          <w:szCs w:val="40"/>
          <w:lang w:eastAsia="bg-BG"/>
        </w:rPr>
        <w:t>ти</w:t>
      </w:r>
      <w:r w:rsidR="00187691" w:rsidRPr="002F6E97">
        <w:rPr>
          <w:rFonts w:ascii="Arial" w:eastAsia="Times New Roman" w:hAnsi="Arial" w:cs="Arial"/>
          <w:color w:val="F79646" w:themeColor="accent6"/>
          <w:sz w:val="40"/>
          <w:szCs w:val="40"/>
          <w:lang w:eastAsia="bg-BG"/>
        </w:rPr>
        <w:t xml:space="preserve">ето на проблеми с храносмилането, </w:t>
      </w:r>
      <w:proofErr w:type="spellStart"/>
      <w:r w:rsidR="00187691" w:rsidRPr="002F6E97">
        <w:rPr>
          <w:rFonts w:ascii="Arial" w:eastAsia="Times New Roman" w:hAnsi="Arial" w:cs="Arial"/>
          <w:color w:val="F79646" w:themeColor="accent6"/>
          <w:sz w:val="40"/>
          <w:szCs w:val="40"/>
          <w:lang w:eastAsia="bg-BG"/>
        </w:rPr>
        <w:t>гастроезофагеален</w:t>
      </w:r>
      <w:proofErr w:type="spellEnd"/>
      <w:r w:rsidR="00187691" w:rsidRPr="002F6E97">
        <w:rPr>
          <w:rFonts w:ascii="Arial" w:eastAsia="Times New Roman" w:hAnsi="Arial" w:cs="Arial"/>
          <w:color w:val="F79646" w:themeColor="accent6"/>
          <w:sz w:val="40"/>
          <w:szCs w:val="40"/>
          <w:lang w:eastAsia="bg-BG"/>
        </w:rPr>
        <w:t xml:space="preserve"> </w:t>
      </w:r>
      <w:proofErr w:type="spellStart"/>
      <w:r w:rsidR="00187691" w:rsidRPr="002F6E97">
        <w:rPr>
          <w:rFonts w:ascii="Arial" w:eastAsia="Times New Roman" w:hAnsi="Arial" w:cs="Arial"/>
          <w:color w:val="F79646" w:themeColor="accent6"/>
          <w:sz w:val="40"/>
          <w:szCs w:val="40"/>
          <w:lang w:eastAsia="bg-BG"/>
        </w:rPr>
        <w:t>рефлукс</w:t>
      </w:r>
      <w:proofErr w:type="spellEnd"/>
      <w:r w:rsidR="00187691" w:rsidRPr="002F6E97">
        <w:rPr>
          <w:rFonts w:ascii="Arial" w:eastAsia="Times New Roman" w:hAnsi="Arial" w:cs="Arial"/>
          <w:color w:val="F79646" w:themeColor="accent6"/>
          <w:sz w:val="40"/>
          <w:szCs w:val="40"/>
          <w:lang w:eastAsia="bg-BG"/>
        </w:rPr>
        <w:t xml:space="preserve"> или </w:t>
      </w:r>
      <w:proofErr w:type="spellStart"/>
      <w:r w:rsidR="00187691" w:rsidRPr="002F6E97">
        <w:rPr>
          <w:rFonts w:ascii="Arial" w:eastAsia="Times New Roman" w:hAnsi="Arial" w:cs="Arial"/>
          <w:color w:val="F79646" w:themeColor="accent6"/>
          <w:sz w:val="40"/>
          <w:szCs w:val="40"/>
          <w:lang w:eastAsia="bg-BG"/>
        </w:rPr>
        <w:t>глутенова</w:t>
      </w:r>
      <w:proofErr w:type="spellEnd"/>
      <w:r w:rsidR="00187691" w:rsidRPr="002F6E97">
        <w:rPr>
          <w:rFonts w:ascii="Arial" w:eastAsia="Times New Roman" w:hAnsi="Arial" w:cs="Arial"/>
          <w:color w:val="F79646" w:themeColor="accent6"/>
          <w:sz w:val="40"/>
          <w:szCs w:val="40"/>
          <w:lang w:eastAsia="bg-BG"/>
        </w:rPr>
        <w:t xml:space="preserve"> </w:t>
      </w:r>
      <w:proofErr w:type="spellStart"/>
      <w:r w:rsidR="00187691" w:rsidRPr="002F6E97">
        <w:rPr>
          <w:rFonts w:ascii="Arial" w:eastAsia="Times New Roman" w:hAnsi="Arial" w:cs="Arial"/>
          <w:color w:val="F79646" w:themeColor="accent6"/>
          <w:sz w:val="40"/>
          <w:szCs w:val="40"/>
          <w:lang w:eastAsia="bg-BG"/>
        </w:rPr>
        <w:t>ентеропатия</w:t>
      </w:r>
      <w:proofErr w:type="spellEnd"/>
      <w:r w:rsidR="00187691" w:rsidRPr="002F6E97">
        <w:rPr>
          <w:rFonts w:ascii="Arial" w:eastAsia="Times New Roman" w:hAnsi="Arial" w:cs="Arial"/>
          <w:color w:val="F79646" w:themeColor="accent6"/>
          <w:sz w:val="40"/>
          <w:szCs w:val="40"/>
          <w:lang w:eastAsia="bg-BG"/>
        </w:rPr>
        <w:t>, може да е повишен;</w:t>
      </w:r>
    </w:p>
    <w:p w:rsidR="004C0656" w:rsidRPr="002F6E97" w:rsidRDefault="004C0656" w:rsidP="004C0656">
      <w:pPr>
        <w:spacing w:after="0" w:line="240" w:lineRule="auto"/>
        <w:ind w:left="720"/>
        <w:textAlignment w:val="baseline"/>
        <w:rPr>
          <w:rFonts w:ascii="Arial" w:eastAsia="Times New Roman" w:hAnsi="Arial" w:cs="Arial"/>
          <w:b/>
          <w:bCs/>
          <w:color w:val="F79646" w:themeColor="accent6"/>
          <w:sz w:val="40"/>
          <w:szCs w:val="40"/>
          <w:lang w:eastAsia="bg-BG"/>
        </w:rPr>
      </w:pPr>
    </w:p>
    <w:p w:rsidR="00187691" w:rsidRPr="002F6E97" w:rsidRDefault="004C0656" w:rsidP="004C0656">
      <w:pPr>
        <w:spacing w:after="0" w:line="240" w:lineRule="auto"/>
        <w:ind w:left="72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w:t>
      </w:r>
      <w:r w:rsidR="00187691" w:rsidRPr="002F6E97">
        <w:rPr>
          <w:rFonts w:ascii="Arial" w:eastAsia="Times New Roman" w:hAnsi="Arial" w:cs="Arial"/>
          <w:b/>
          <w:bCs/>
          <w:color w:val="F79646" w:themeColor="accent6"/>
          <w:sz w:val="40"/>
          <w:szCs w:val="40"/>
          <w:lang w:eastAsia="bg-BG"/>
        </w:rPr>
        <w:t>Заболявания на имунната система</w:t>
      </w:r>
      <w:r w:rsidR="00187691" w:rsidRPr="002F6E97">
        <w:rPr>
          <w:rFonts w:ascii="Arial" w:eastAsia="Times New Roman" w:hAnsi="Arial" w:cs="Arial"/>
          <w:color w:val="F79646" w:themeColor="accent6"/>
          <w:sz w:val="40"/>
          <w:szCs w:val="40"/>
          <w:lang w:eastAsia="bg-BG"/>
        </w:rPr>
        <w:t xml:space="preserve"> – поради аномалии в имунната им система, децата с </w:t>
      </w:r>
      <w:proofErr w:type="spellStart"/>
      <w:r w:rsidR="00187691" w:rsidRPr="002F6E97">
        <w:rPr>
          <w:rFonts w:ascii="Arial" w:eastAsia="Times New Roman" w:hAnsi="Arial" w:cs="Arial"/>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имат повишена склонност към развитието на автоимунни заболявания, някои форми на рак, </w:t>
      </w:r>
      <w:r w:rsidR="00187691" w:rsidRPr="002F6E97">
        <w:rPr>
          <w:rFonts w:ascii="Arial" w:eastAsia="Times New Roman" w:hAnsi="Arial" w:cs="Arial"/>
          <w:color w:val="F79646" w:themeColor="accent6"/>
          <w:sz w:val="40"/>
          <w:szCs w:val="40"/>
          <w:lang w:eastAsia="bg-BG"/>
        </w:rPr>
        <w:lastRenderedPageBreak/>
        <w:t>инфекциозни заболявания като пневмония и т.н.</w:t>
      </w:r>
    </w:p>
    <w:p w:rsidR="004C0656" w:rsidRPr="002F6E97" w:rsidRDefault="004C0656" w:rsidP="004C0656">
      <w:pPr>
        <w:spacing w:after="0" w:line="240" w:lineRule="auto"/>
        <w:ind w:left="720"/>
        <w:textAlignment w:val="baseline"/>
        <w:rPr>
          <w:rFonts w:ascii="Arial" w:eastAsia="Times New Roman" w:hAnsi="Arial" w:cs="Arial"/>
          <w:color w:val="F79646" w:themeColor="accent6"/>
          <w:sz w:val="40"/>
          <w:szCs w:val="40"/>
          <w:lang w:eastAsia="bg-BG"/>
        </w:rPr>
      </w:pPr>
    </w:p>
    <w:p w:rsidR="00187691" w:rsidRPr="002F6E97" w:rsidRDefault="004C0656" w:rsidP="004C0656">
      <w:pPr>
        <w:spacing w:after="0" w:line="240" w:lineRule="auto"/>
        <w:ind w:left="72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w:t>
      </w:r>
      <w:r w:rsidR="00187691" w:rsidRPr="002F6E97">
        <w:rPr>
          <w:rFonts w:ascii="Arial" w:eastAsia="Times New Roman" w:hAnsi="Arial" w:cs="Arial"/>
          <w:b/>
          <w:bCs/>
          <w:color w:val="F79646" w:themeColor="accent6"/>
          <w:sz w:val="40"/>
          <w:szCs w:val="40"/>
          <w:lang w:eastAsia="bg-BG"/>
        </w:rPr>
        <w:t xml:space="preserve">Сънна </w:t>
      </w:r>
      <w:proofErr w:type="spellStart"/>
      <w:r w:rsidR="00187691" w:rsidRPr="002F6E97">
        <w:rPr>
          <w:rFonts w:ascii="Arial" w:eastAsia="Times New Roman" w:hAnsi="Arial" w:cs="Arial"/>
          <w:b/>
          <w:bCs/>
          <w:color w:val="F79646" w:themeColor="accent6"/>
          <w:sz w:val="40"/>
          <w:szCs w:val="40"/>
          <w:lang w:eastAsia="bg-BG"/>
        </w:rPr>
        <w:t>апнея</w:t>
      </w:r>
      <w:proofErr w:type="spellEnd"/>
      <w:r w:rsidR="00187691" w:rsidRPr="002F6E97">
        <w:rPr>
          <w:rFonts w:ascii="Arial" w:eastAsia="Times New Roman" w:hAnsi="Arial" w:cs="Arial"/>
          <w:color w:val="F79646" w:themeColor="accent6"/>
          <w:sz w:val="40"/>
          <w:szCs w:val="40"/>
          <w:lang w:eastAsia="bg-BG"/>
        </w:rPr>
        <w:t xml:space="preserve"> – поради промените в меките тъкани и мускулно – скелетната система, децата и възрастните с </w:t>
      </w:r>
      <w:proofErr w:type="spellStart"/>
      <w:r w:rsidR="00187691" w:rsidRPr="002F6E97">
        <w:rPr>
          <w:rFonts w:ascii="Arial" w:eastAsia="Times New Roman" w:hAnsi="Arial" w:cs="Arial"/>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често имат обструкция на дихателните пътища и са с повишен риск от разви</w:t>
      </w:r>
      <w:r w:rsidRPr="002F6E97">
        <w:rPr>
          <w:rFonts w:ascii="Arial" w:eastAsia="Times New Roman" w:hAnsi="Arial" w:cs="Arial"/>
          <w:color w:val="F79646" w:themeColor="accent6"/>
          <w:sz w:val="40"/>
          <w:szCs w:val="40"/>
          <w:lang w:eastAsia="bg-BG"/>
        </w:rPr>
        <w:t>т</w:t>
      </w:r>
      <w:r w:rsidR="00187691" w:rsidRPr="002F6E97">
        <w:rPr>
          <w:rFonts w:ascii="Arial" w:eastAsia="Times New Roman" w:hAnsi="Arial" w:cs="Arial"/>
          <w:color w:val="F79646" w:themeColor="accent6"/>
          <w:sz w:val="40"/>
          <w:szCs w:val="40"/>
          <w:lang w:eastAsia="bg-BG"/>
        </w:rPr>
        <w:t>и</w:t>
      </w:r>
      <w:r w:rsidRPr="002F6E97">
        <w:rPr>
          <w:rFonts w:ascii="Arial" w:eastAsia="Times New Roman" w:hAnsi="Arial" w:cs="Arial"/>
          <w:color w:val="F79646" w:themeColor="accent6"/>
          <w:sz w:val="40"/>
          <w:szCs w:val="40"/>
          <w:lang w:eastAsia="bg-BG"/>
        </w:rPr>
        <w:t>е</w:t>
      </w:r>
      <w:r w:rsidR="00187691" w:rsidRPr="002F6E97">
        <w:rPr>
          <w:rFonts w:ascii="Arial" w:eastAsia="Times New Roman" w:hAnsi="Arial" w:cs="Arial"/>
          <w:color w:val="F79646" w:themeColor="accent6"/>
          <w:sz w:val="40"/>
          <w:szCs w:val="40"/>
          <w:lang w:eastAsia="bg-BG"/>
        </w:rPr>
        <w:t xml:space="preserve">то на </w:t>
      </w:r>
      <w:proofErr w:type="spellStart"/>
      <w:r w:rsidR="00187691" w:rsidRPr="002F6E97">
        <w:rPr>
          <w:rFonts w:ascii="Arial" w:eastAsia="Times New Roman" w:hAnsi="Arial" w:cs="Arial"/>
          <w:color w:val="F79646" w:themeColor="accent6"/>
          <w:sz w:val="40"/>
          <w:szCs w:val="40"/>
          <w:lang w:eastAsia="bg-BG"/>
        </w:rPr>
        <w:t>обструктивна</w:t>
      </w:r>
      <w:proofErr w:type="spellEnd"/>
      <w:r w:rsidR="00187691" w:rsidRPr="002F6E97">
        <w:rPr>
          <w:rFonts w:ascii="Arial" w:eastAsia="Times New Roman" w:hAnsi="Arial" w:cs="Arial"/>
          <w:color w:val="F79646" w:themeColor="accent6"/>
          <w:sz w:val="40"/>
          <w:szCs w:val="40"/>
          <w:lang w:eastAsia="bg-BG"/>
        </w:rPr>
        <w:t xml:space="preserve"> сънна </w:t>
      </w:r>
      <w:proofErr w:type="spellStart"/>
      <w:r w:rsidR="00187691" w:rsidRPr="002F6E97">
        <w:rPr>
          <w:rFonts w:ascii="Arial" w:eastAsia="Times New Roman" w:hAnsi="Arial" w:cs="Arial"/>
          <w:color w:val="F79646" w:themeColor="accent6"/>
          <w:sz w:val="40"/>
          <w:szCs w:val="40"/>
          <w:lang w:eastAsia="bg-BG"/>
        </w:rPr>
        <w:t>апнея</w:t>
      </w:r>
      <w:proofErr w:type="spellEnd"/>
      <w:r w:rsidR="00187691" w:rsidRPr="002F6E97">
        <w:rPr>
          <w:rFonts w:ascii="Arial" w:eastAsia="Times New Roman" w:hAnsi="Arial" w:cs="Arial"/>
          <w:color w:val="F79646" w:themeColor="accent6"/>
          <w:sz w:val="40"/>
          <w:szCs w:val="40"/>
          <w:lang w:eastAsia="bg-BG"/>
        </w:rPr>
        <w:t>;</w:t>
      </w:r>
    </w:p>
    <w:p w:rsidR="004C0656" w:rsidRPr="002F6E97" w:rsidRDefault="004C0656" w:rsidP="004C0656">
      <w:pPr>
        <w:spacing w:after="0" w:line="240" w:lineRule="auto"/>
        <w:ind w:left="720"/>
        <w:textAlignment w:val="baseline"/>
        <w:rPr>
          <w:rFonts w:ascii="Arial" w:eastAsia="Times New Roman" w:hAnsi="Arial" w:cs="Arial"/>
          <w:color w:val="F79646" w:themeColor="accent6"/>
          <w:sz w:val="40"/>
          <w:szCs w:val="40"/>
          <w:lang w:eastAsia="bg-BG"/>
        </w:rPr>
      </w:pPr>
    </w:p>
    <w:p w:rsidR="00187691" w:rsidRPr="002F6E97" w:rsidRDefault="004C0656" w:rsidP="004C0656">
      <w:pPr>
        <w:spacing w:after="0" w:line="240" w:lineRule="auto"/>
        <w:ind w:left="72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w:t>
      </w:r>
      <w:r w:rsidR="00187691" w:rsidRPr="002F6E97">
        <w:rPr>
          <w:rFonts w:ascii="Arial" w:eastAsia="Times New Roman" w:hAnsi="Arial" w:cs="Arial"/>
          <w:b/>
          <w:bCs/>
          <w:color w:val="F79646" w:themeColor="accent6"/>
          <w:sz w:val="40"/>
          <w:szCs w:val="40"/>
          <w:lang w:eastAsia="bg-BG"/>
        </w:rPr>
        <w:t>Затлъстяване</w:t>
      </w:r>
      <w:r w:rsidR="00187691" w:rsidRPr="002F6E97">
        <w:rPr>
          <w:rFonts w:ascii="Arial" w:eastAsia="Times New Roman" w:hAnsi="Arial" w:cs="Arial"/>
          <w:color w:val="F79646" w:themeColor="accent6"/>
          <w:sz w:val="40"/>
          <w:szCs w:val="40"/>
          <w:lang w:eastAsia="bg-BG"/>
        </w:rPr>
        <w:t xml:space="preserve"> – индивидите с </w:t>
      </w:r>
      <w:proofErr w:type="spellStart"/>
      <w:r w:rsidR="00187691" w:rsidRPr="002F6E97">
        <w:rPr>
          <w:rFonts w:ascii="Arial" w:eastAsia="Times New Roman" w:hAnsi="Arial" w:cs="Arial"/>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синдром имат повишена тенденция към затлъстяване в сравнение с общата популация;</w:t>
      </w:r>
    </w:p>
    <w:p w:rsidR="004C0656" w:rsidRPr="002F6E97" w:rsidRDefault="004C0656" w:rsidP="004C0656">
      <w:pPr>
        <w:spacing w:after="0" w:line="240" w:lineRule="auto"/>
        <w:ind w:left="720"/>
        <w:textAlignment w:val="baseline"/>
        <w:rPr>
          <w:rFonts w:ascii="Arial" w:eastAsia="Times New Roman" w:hAnsi="Arial" w:cs="Arial"/>
          <w:color w:val="F79646" w:themeColor="accent6"/>
          <w:sz w:val="40"/>
          <w:szCs w:val="40"/>
          <w:lang w:eastAsia="bg-BG"/>
        </w:rPr>
      </w:pPr>
    </w:p>
    <w:p w:rsidR="00187691" w:rsidRPr="002F6E97" w:rsidRDefault="004C0656" w:rsidP="004C0656">
      <w:pPr>
        <w:spacing w:after="0" w:line="240" w:lineRule="auto"/>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w:t>
      </w:r>
      <w:r w:rsidR="00187691" w:rsidRPr="002F6E97">
        <w:rPr>
          <w:rFonts w:ascii="Arial" w:eastAsia="Times New Roman" w:hAnsi="Arial" w:cs="Arial"/>
          <w:b/>
          <w:bCs/>
          <w:color w:val="F79646" w:themeColor="accent6"/>
          <w:sz w:val="40"/>
          <w:szCs w:val="40"/>
          <w:lang w:eastAsia="bg-BG"/>
        </w:rPr>
        <w:t>Гръбначни проблеми</w:t>
      </w:r>
      <w:r w:rsidR="00187691" w:rsidRPr="002F6E97">
        <w:rPr>
          <w:rFonts w:ascii="Arial" w:eastAsia="Times New Roman" w:hAnsi="Arial" w:cs="Arial"/>
          <w:color w:val="F79646" w:themeColor="accent6"/>
          <w:sz w:val="40"/>
          <w:szCs w:val="40"/>
          <w:lang w:eastAsia="bg-BG"/>
        </w:rPr>
        <w:t xml:space="preserve"> – индивидите с </w:t>
      </w:r>
      <w:proofErr w:type="spellStart"/>
      <w:r w:rsidR="00187691" w:rsidRPr="002F6E97">
        <w:rPr>
          <w:rFonts w:ascii="Arial" w:eastAsia="Times New Roman" w:hAnsi="Arial" w:cs="Arial"/>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имат разместване на двата най-горни </w:t>
      </w:r>
      <w:proofErr w:type="spellStart"/>
      <w:r w:rsidR="00187691" w:rsidRPr="002F6E97">
        <w:rPr>
          <w:rFonts w:ascii="Arial" w:eastAsia="Times New Roman" w:hAnsi="Arial" w:cs="Arial"/>
          <w:color w:val="F79646" w:themeColor="accent6"/>
          <w:sz w:val="40"/>
          <w:szCs w:val="40"/>
          <w:lang w:eastAsia="bg-BG"/>
        </w:rPr>
        <w:t>шийни</w:t>
      </w:r>
      <w:proofErr w:type="spellEnd"/>
      <w:r w:rsidR="00187691" w:rsidRPr="002F6E97">
        <w:rPr>
          <w:rFonts w:ascii="Arial" w:eastAsia="Times New Roman" w:hAnsi="Arial" w:cs="Arial"/>
          <w:color w:val="F79646" w:themeColor="accent6"/>
          <w:sz w:val="40"/>
          <w:szCs w:val="40"/>
          <w:lang w:eastAsia="bg-BG"/>
        </w:rPr>
        <w:t xml:space="preserve"> прешлени. Това състояние ги поставя във висок риск от сериозна гръбначна травма, поради </w:t>
      </w:r>
      <w:proofErr w:type="spellStart"/>
      <w:r w:rsidR="00187691" w:rsidRPr="002F6E97">
        <w:rPr>
          <w:rFonts w:ascii="Arial" w:eastAsia="Times New Roman" w:hAnsi="Arial" w:cs="Arial"/>
          <w:color w:val="F79646" w:themeColor="accent6"/>
          <w:sz w:val="40"/>
          <w:szCs w:val="40"/>
          <w:lang w:eastAsia="bg-BG"/>
        </w:rPr>
        <w:t>хиперекстензия</w:t>
      </w:r>
      <w:proofErr w:type="spellEnd"/>
      <w:r w:rsidR="00187691" w:rsidRPr="002F6E97">
        <w:rPr>
          <w:rFonts w:ascii="Arial" w:eastAsia="Times New Roman" w:hAnsi="Arial" w:cs="Arial"/>
          <w:color w:val="F79646" w:themeColor="accent6"/>
          <w:sz w:val="40"/>
          <w:szCs w:val="40"/>
          <w:lang w:eastAsia="bg-BG"/>
        </w:rPr>
        <w:t xml:space="preserve"> на врата;</w:t>
      </w:r>
    </w:p>
    <w:p w:rsidR="004C0656" w:rsidRPr="002F6E97" w:rsidRDefault="004C0656" w:rsidP="004C0656">
      <w:pPr>
        <w:spacing w:after="0" w:line="240" w:lineRule="auto"/>
        <w:textAlignment w:val="baseline"/>
        <w:rPr>
          <w:rFonts w:ascii="Arial" w:eastAsia="Times New Roman" w:hAnsi="Arial" w:cs="Arial"/>
          <w:color w:val="F79646" w:themeColor="accent6"/>
          <w:sz w:val="40"/>
          <w:szCs w:val="40"/>
          <w:lang w:eastAsia="bg-BG"/>
        </w:rPr>
      </w:pPr>
    </w:p>
    <w:p w:rsidR="00187691" w:rsidRPr="002F6E97" w:rsidRDefault="004C0656" w:rsidP="004C0656">
      <w:pPr>
        <w:spacing w:after="0" w:line="240" w:lineRule="auto"/>
        <w:ind w:left="36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w:t>
      </w:r>
      <w:r w:rsidR="00187691" w:rsidRPr="002F6E97">
        <w:rPr>
          <w:rFonts w:ascii="Arial" w:eastAsia="Times New Roman" w:hAnsi="Arial" w:cs="Arial"/>
          <w:b/>
          <w:bCs/>
          <w:color w:val="F79646" w:themeColor="accent6"/>
          <w:sz w:val="40"/>
          <w:szCs w:val="40"/>
          <w:lang w:eastAsia="bg-BG"/>
        </w:rPr>
        <w:t>Левкемия</w:t>
      </w:r>
      <w:r w:rsidR="00187691" w:rsidRPr="002F6E97">
        <w:rPr>
          <w:rFonts w:ascii="Arial" w:eastAsia="Times New Roman" w:hAnsi="Arial" w:cs="Arial"/>
          <w:color w:val="F79646" w:themeColor="accent6"/>
          <w:sz w:val="40"/>
          <w:szCs w:val="40"/>
          <w:lang w:eastAsia="bg-BG"/>
        </w:rPr>
        <w:t xml:space="preserve"> – децата с </w:t>
      </w:r>
      <w:proofErr w:type="spellStart"/>
      <w:r w:rsidR="00187691" w:rsidRPr="002F6E97">
        <w:rPr>
          <w:rFonts w:ascii="Arial" w:eastAsia="Times New Roman" w:hAnsi="Arial" w:cs="Arial"/>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имат повишен риск от развитието на левкемия.</w:t>
      </w:r>
    </w:p>
    <w:p w:rsidR="004C0656" w:rsidRPr="002F6E97" w:rsidRDefault="004C0656" w:rsidP="004C0656">
      <w:pPr>
        <w:spacing w:after="0" w:line="240" w:lineRule="auto"/>
        <w:ind w:left="360"/>
        <w:textAlignment w:val="baseline"/>
        <w:rPr>
          <w:rFonts w:ascii="Arial" w:eastAsia="Times New Roman" w:hAnsi="Arial" w:cs="Arial"/>
          <w:color w:val="F79646" w:themeColor="accent6"/>
          <w:sz w:val="40"/>
          <w:szCs w:val="40"/>
          <w:lang w:eastAsia="bg-BG"/>
        </w:rPr>
      </w:pPr>
    </w:p>
    <w:p w:rsidR="004C0656" w:rsidRPr="002F6E97" w:rsidRDefault="004C0656" w:rsidP="004C0656">
      <w:pPr>
        <w:spacing w:after="0" w:line="240" w:lineRule="auto"/>
        <w:ind w:left="720"/>
        <w:textAlignment w:val="baseline"/>
        <w:rPr>
          <w:rFonts w:ascii="Arial" w:eastAsia="Times New Roman" w:hAnsi="Arial" w:cs="Arial"/>
          <w:b/>
          <w:bCs/>
          <w:color w:val="F79646" w:themeColor="accent6"/>
          <w:sz w:val="40"/>
          <w:szCs w:val="40"/>
          <w:lang w:eastAsia="bg-BG"/>
        </w:rPr>
      </w:pPr>
    </w:p>
    <w:p w:rsidR="00187691" w:rsidRPr="002F6E97" w:rsidRDefault="004C0656" w:rsidP="004C0656">
      <w:pPr>
        <w:spacing w:after="0" w:line="240" w:lineRule="auto"/>
        <w:ind w:left="72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w:t>
      </w:r>
      <w:proofErr w:type="spellStart"/>
      <w:r w:rsidR="00187691" w:rsidRPr="002F6E97">
        <w:rPr>
          <w:rFonts w:ascii="Arial" w:eastAsia="Times New Roman" w:hAnsi="Arial" w:cs="Arial"/>
          <w:b/>
          <w:bCs/>
          <w:color w:val="F79646" w:themeColor="accent6"/>
          <w:sz w:val="40"/>
          <w:szCs w:val="40"/>
          <w:lang w:eastAsia="bg-BG"/>
        </w:rPr>
        <w:t>Деменция</w:t>
      </w:r>
      <w:proofErr w:type="spellEnd"/>
      <w:r w:rsidR="00187691" w:rsidRPr="002F6E97">
        <w:rPr>
          <w:rFonts w:ascii="Arial" w:eastAsia="Times New Roman" w:hAnsi="Arial" w:cs="Arial"/>
          <w:color w:val="F79646" w:themeColor="accent6"/>
          <w:sz w:val="40"/>
          <w:szCs w:val="40"/>
          <w:lang w:eastAsia="bg-BG"/>
        </w:rPr>
        <w:t xml:space="preserve"> – повишен риск от </w:t>
      </w:r>
      <w:proofErr w:type="spellStart"/>
      <w:r w:rsidR="00187691" w:rsidRPr="002F6E97">
        <w:rPr>
          <w:rFonts w:ascii="Arial" w:eastAsia="Times New Roman" w:hAnsi="Arial" w:cs="Arial"/>
          <w:color w:val="F79646" w:themeColor="accent6"/>
          <w:sz w:val="40"/>
          <w:szCs w:val="40"/>
          <w:lang w:eastAsia="bg-BG"/>
        </w:rPr>
        <w:t>деменция</w:t>
      </w:r>
      <w:proofErr w:type="spellEnd"/>
      <w:r w:rsidR="00187691" w:rsidRPr="002F6E97">
        <w:rPr>
          <w:rFonts w:ascii="Arial" w:eastAsia="Times New Roman" w:hAnsi="Arial" w:cs="Arial"/>
          <w:color w:val="F79646" w:themeColor="accent6"/>
          <w:sz w:val="40"/>
          <w:szCs w:val="40"/>
          <w:lang w:eastAsia="bg-BG"/>
        </w:rPr>
        <w:t xml:space="preserve"> може да се наблюдава след навършване на 50 – годишна възраст; да си болен от синдрома на </w:t>
      </w:r>
      <w:proofErr w:type="spellStart"/>
      <w:r w:rsidR="00187691" w:rsidRPr="002F6E97">
        <w:rPr>
          <w:rFonts w:ascii="Arial" w:eastAsia="Times New Roman" w:hAnsi="Arial" w:cs="Arial"/>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само по себе си е рисков </w:t>
      </w:r>
      <w:r w:rsidR="00187691" w:rsidRPr="002F6E97">
        <w:rPr>
          <w:rFonts w:ascii="Arial" w:eastAsia="Times New Roman" w:hAnsi="Arial" w:cs="Arial"/>
          <w:color w:val="F79646" w:themeColor="accent6"/>
          <w:sz w:val="40"/>
          <w:szCs w:val="40"/>
          <w:lang w:eastAsia="bg-BG"/>
        </w:rPr>
        <w:lastRenderedPageBreak/>
        <w:t xml:space="preserve">фактор за развитието на болест на </w:t>
      </w:r>
      <w:proofErr w:type="spellStart"/>
      <w:r w:rsidR="00187691" w:rsidRPr="002F6E97">
        <w:rPr>
          <w:rFonts w:ascii="Arial" w:eastAsia="Times New Roman" w:hAnsi="Arial" w:cs="Arial"/>
          <w:color w:val="F79646" w:themeColor="accent6"/>
          <w:sz w:val="40"/>
          <w:szCs w:val="40"/>
          <w:lang w:eastAsia="bg-BG"/>
        </w:rPr>
        <w:t>Алцхаймер</w:t>
      </w:r>
      <w:proofErr w:type="spellEnd"/>
      <w:r w:rsidR="00187691" w:rsidRPr="002F6E97">
        <w:rPr>
          <w:rFonts w:ascii="Arial" w:eastAsia="Times New Roman" w:hAnsi="Arial" w:cs="Arial"/>
          <w:color w:val="F79646" w:themeColor="accent6"/>
          <w:sz w:val="40"/>
          <w:szCs w:val="40"/>
          <w:lang w:eastAsia="bg-BG"/>
        </w:rPr>
        <w:t>;</w:t>
      </w:r>
    </w:p>
    <w:p w:rsidR="00187691" w:rsidRPr="002F6E97" w:rsidRDefault="009423C7" w:rsidP="009423C7">
      <w:pPr>
        <w:spacing w:after="0" w:line="240" w:lineRule="auto"/>
        <w:ind w:left="72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w:t>
      </w:r>
      <w:r w:rsidR="00187691" w:rsidRPr="002F6E97">
        <w:rPr>
          <w:rFonts w:ascii="Arial" w:eastAsia="Times New Roman" w:hAnsi="Arial" w:cs="Arial"/>
          <w:b/>
          <w:bCs/>
          <w:color w:val="F79646" w:themeColor="accent6"/>
          <w:sz w:val="40"/>
          <w:szCs w:val="40"/>
          <w:lang w:eastAsia="bg-BG"/>
        </w:rPr>
        <w:t>Други проблеми</w:t>
      </w:r>
      <w:r w:rsidR="00187691" w:rsidRPr="002F6E97">
        <w:rPr>
          <w:rFonts w:ascii="Arial" w:eastAsia="Times New Roman" w:hAnsi="Arial" w:cs="Arial"/>
          <w:color w:val="F79646" w:themeColor="accent6"/>
          <w:sz w:val="40"/>
          <w:szCs w:val="40"/>
          <w:lang w:eastAsia="bg-BG"/>
        </w:rPr>
        <w:t xml:space="preserve"> – синдромът на </w:t>
      </w:r>
      <w:proofErr w:type="spellStart"/>
      <w:r w:rsidR="00187691" w:rsidRPr="002F6E97">
        <w:rPr>
          <w:rFonts w:ascii="Arial" w:eastAsia="Times New Roman" w:hAnsi="Arial" w:cs="Arial"/>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е свързан с други здравни проблеми, такива от ендокринно естество, </w:t>
      </w:r>
      <w:proofErr w:type="spellStart"/>
      <w:r w:rsidR="00187691" w:rsidRPr="002F6E97">
        <w:rPr>
          <w:rFonts w:ascii="Arial" w:eastAsia="Times New Roman" w:hAnsi="Arial" w:cs="Arial"/>
          <w:color w:val="F79646" w:themeColor="accent6"/>
          <w:sz w:val="40"/>
          <w:szCs w:val="40"/>
          <w:lang w:eastAsia="bg-BG"/>
        </w:rPr>
        <w:t>дентални</w:t>
      </w:r>
      <w:proofErr w:type="spellEnd"/>
      <w:r w:rsidR="00187691" w:rsidRPr="002F6E97">
        <w:rPr>
          <w:rFonts w:ascii="Arial" w:eastAsia="Times New Roman" w:hAnsi="Arial" w:cs="Arial"/>
          <w:color w:val="F79646" w:themeColor="accent6"/>
          <w:sz w:val="40"/>
          <w:szCs w:val="40"/>
          <w:lang w:eastAsia="bg-BG"/>
        </w:rPr>
        <w:t xml:space="preserve"> проблеми, </w:t>
      </w:r>
      <w:proofErr w:type="spellStart"/>
      <w:r w:rsidR="00187691" w:rsidRPr="002F6E97">
        <w:rPr>
          <w:rFonts w:ascii="Arial" w:eastAsia="Times New Roman" w:hAnsi="Arial" w:cs="Arial"/>
          <w:color w:val="F79646" w:themeColor="accent6"/>
          <w:sz w:val="40"/>
          <w:szCs w:val="40"/>
          <w:lang w:eastAsia="bg-BG"/>
        </w:rPr>
        <w:t>гърчова</w:t>
      </w:r>
      <w:proofErr w:type="spellEnd"/>
      <w:r w:rsidR="00187691" w:rsidRPr="002F6E97">
        <w:rPr>
          <w:rFonts w:ascii="Arial" w:eastAsia="Times New Roman" w:hAnsi="Arial" w:cs="Arial"/>
          <w:color w:val="F79646" w:themeColor="accent6"/>
          <w:sz w:val="40"/>
          <w:szCs w:val="40"/>
          <w:lang w:eastAsia="bg-BG"/>
        </w:rPr>
        <w:t xml:space="preserve"> симптоматика, ушни инфекции, проблеми със слуха и зрението като цяло.</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За хората със Синдрома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е от изключително значение да получават регулярна медицинска помощ с цел лечение и повлияване на усложненията на време. Това може да осигури по-здравословен начин на живот и да повиши неговото качество за тези хора.</w:t>
      </w:r>
    </w:p>
    <w:p w:rsidR="00187691" w:rsidRPr="002F6E97" w:rsidRDefault="00187691" w:rsidP="00187691">
      <w:pPr>
        <w:shd w:val="clear" w:color="auto" w:fill="FFFFFF"/>
        <w:spacing w:after="100" w:afterAutospacing="1" w:line="240" w:lineRule="auto"/>
        <w:outlineLvl w:val="1"/>
        <w:rPr>
          <w:rFonts w:ascii="Arial" w:eastAsia="Times New Roman" w:hAnsi="Arial" w:cs="Arial"/>
          <w:b/>
          <w:color w:val="F79646" w:themeColor="accent6"/>
          <w:sz w:val="40"/>
          <w:szCs w:val="40"/>
          <w:lang w:eastAsia="bg-BG"/>
        </w:rPr>
      </w:pPr>
      <w:r w:rsidRPr="002F6E97">
        <w:rPr>
          <w:rFonts w:ascii="Arial" w:eastAsia="Times New Roman" w:hAnsi="Arial" w:cs="Arial"/>
          <w:b/>
          <w:color w:val="F79646" w:themeColor="accent6"/>
          <w:sz w:val="40"/>
          <w:szCs w:val="40"/>
          <w:lang w:eastAsia="bg-BG"/>
        </w:rPr>
        <w:t>Очаквана продължителност на живота</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Продължителността на живота за хората със Синдром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се е увеличила драстично в последните десетилетия.</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В наши дни, човек с</w:t>
      </w:r>
      <w:r w:rsidR="009423C7" w:rsidRPr="002F6E97">
        <w:rPr>
          <w:rFonts w:ascii="Arial" w:eastAsia="Times New Roman" w:hAnsi="Arial" w:cs="Arial"/>
          <w:color w:val="F79646" w:themeColor="accent6"/>
          <w:sz w:val="40"/>
          <w:szCs w:val="40"/>
          <w:lang w:eastAsia="bg-BG"/>
        </w:rPr>
        <w:t xml:space="preserve">ъс </w:t>
      </w:r>
      <w:proofErr w:type="spellStart"/>
      <w:r w:rsidR="009423C7" w:rsidRPr="002F6E97">
        <w:rPr>
          <w:rFonts w:ascii="Arial" w:eastAsia="Times New Roman" w:hAnsi="Arial" w:cs="Arial"/>
          <w:color w:val="F79646" w:themeColor="accent6"/>
          <w:sz w:val="40"/>
          <w:szCs w:val="40"/>
          <w:lang w:eastAsia="bg-BG"/>
        </w:rPr>
        <w:t>Синррома</w:t>
      </w:r>
      <w:proofErr w:type="spellEnd"/>
      <w:r w:rsidR="009423C7" w:rsidRPr="002F6E97">
        <w:rPr>
          <w:rFonts w:ascii="Arial" w:eastAsia="Times New Roman" w:hAnsi="Arial" w:cs="Arial"/>
          <w:color w:val="F79646" w:themeColor="accent6"/>
          <w:sz w:val="40"/>
          <w:szCs w:val="40"/>
          <w:lang w:eastAsia="bg-BG"/>
        </w:rPr>
        <w:t xml:space="preserve"> на</w:t>
      </w:r>
      <w:r w:rsidRPr="002F6E97">
        <w:rPr>
          <w:rFonts w:ascii="Arial" w:eastAsia="Times New Roman" w:hAnsi="Arial" w:cs="Arial"/>
          <w:color w:val="F79646" w:themeColor="accent6"/>
          <w:sz w:val="40"/>
          <w:szCs w:val="40"/>
          <w:lang w:eastAsia="bg-BG"/>
        </w:rPr>
        <w:t xml:space="preserve">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се очаква да доживее до повече от 60 години, в зависимост от тежестта на състоянието му и изявата на симптомите.</w:t>
      </w:r>
    </w:p>
    <w:p w:rsidR="00187691" w:rsidRPr="002F6E97" w:rsidRDefault="00187691" w:rsidP="00187691">
      <w:pPr>
        <w:shd w:val="clear" w:color="auto" w:fill="FFFFFF"/>
        <w:spacing w:after="100" w:afterAutospacing="1" w:line="240" w:lineRule="auto"/>
        <w:outlineLvl w:val="1"/>
        <w:rPr>
          <w:rFonts w:ascii="Arial" w:eastAsia="Times New Roman" w:hAnsi="Arial" w:cs="Arial"/>
          <w:b/>
          <w:color w:val="F79646" w:themeColor="accent6"/>
          <w:sz w:val="40"/>
          <w:szCs w:val="40"/>
          <w:lang w:eastAsia="bg-BG"/>
        </w:rPr>
      </w:pPr>
      <w:r w:rsidRPr="002F6E97">
        <w:rPr>
          <w:rFonts w:ascii="Arial" w:eastAsia="Times New Roman" w:hAnsi="Arial" w:cs="Arial"/>
          <w:b/>
          <w:color w:val="F79646" w:themeColor="accent6"/>
          <w:sz w:val="40"/>
          <w:szCs w:val="40"/>
          <w:lang w:eastAsia="bg-BG"/>
        </w:rPr>
        <w:t>Превенция</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Няма начин появата на синдрома да бъде предотвратена, ако сте с висок риск от раждането на дете с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синдром или вече </w:t>
      </w:r>
      <w:r w:rsidRPr="002F6E97">
        <w:rPr>
          <w:rFonts w:ascii="Arial" w:eastAsia="Times New Roman" w:hAnsi="Arial" w:cs="Arial"/>
          <w:color w:val="F79646" w:themeColor="accent6"/>
          <w:sz w:val="40"/>
          <w:szCs w:val="40"/>
          <w:lang w:eastAsia="bg-BG"/>
        </w:rPr>
        <w:lastRenderedPageBreak/>
        <w:t>имате едно с това състояние. За това би било добре да направите генетична консултация преди да станете родители.</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Генетичният консултант може да Ви помогне да разберете какви са Вашите шансове да имате дете със синдром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Също така ще Ви бъде обяснено какви са възможностите за </w:t>
      </w:r>
      <w:proofErr w:type="spellStart"/>
      <w:r w:rsidRPr="002F6E97">
        <w:rPr>
          <w:rFonts w:ascii="Arial" w:eastAsia="Times New Roman" w:hAnsi="Arial" w:cs="Arial"/>
          <w:color w:val="F79646" w:themeColor="accent6"/>
          <w:sz w:val="40"/>
          <w:szCs w:val="40"/>
          <w:lang w:eastAsia="bg-BG"/>
        </w:rPr>
        <w:t>пренатална</w:t>
      </w:r>
      <w:proofErr w:type="spellEnd"/>
      <w:r w:rsidRPr="002F6E97">
        <w:rPr>
          <w:rFonts w:ascii="Arial" w:eastAsia="Times New Roman" w:hAnsi="Arial" w:cs="Arial"/>
          <w:color w:val="F79646" w:themeColor="accent6"/>
          <w:sz w:val="40"/>
          <w:szCs w:val="40"/>
          <w:lang w:eastAsia="bg-BG"/>
        </w:rPr>
        <w:t xml:space="preserve"> диагностика, както и какви са предимствата и недостатъците на различните видове тестове, които се предлагат в наши дни.</w:t>
      </w:r>
    </w:p>
    <w:p w:rsidR="00187691" w:rsidRPr="002F6E97" w:rsidRDefault="00187691" w:rsidP="00187691">
      <w:pPr>
        <w:shd w:val="clear" w:color="auto" w:fill="FFFFFF"/>
        <w:spacing w:after="100" w:afterAutospacing="1" w:line="240" w:lineRule="auto"/>
        <w:outlineLvl w:val="1"/>
        <w:rPr>
          <w:rFonts w:ascii="Arial" w:eastAsia="Times New Roman" w:hAnsi="Arial" w:cs="Arial"/>
          <w:b/>
          <w:color w:val="F79646" w:themeColor="accent6"/>
          <w:sz w:val="40"/>
          <w:szCs w:val="40"/>
          <w:lang w:eastAsia="bg-BG"/>
        </w:rPr>
      </w:pPr>
      <w:r w:rsidRPr="002F6E97">
        <w:rPr>
          <w:rFonts w:ascii="Arial" w:eastAsia="Times New Roman" w:hAnsi="Arial" w:cs="Arial"/>
          <w:b/>
          <w:color w:val="F79646" w:themeColor="accent6"/>
          <w:sz w:val="40"/>
          <w:szCs w:val="40"/>
          <w:lang w:eastAsia="bg-BG"/>
        </w:rPr>
        <w:t>Диагноза</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Американското дружество на акушер – гинеколозите препоръчва да се предложат опции за </w:t>
      </w:r>
      <w:proofErr w:type="spellStart"/>
      <w:r w:rsidRPr="002F6E97">
        <w:rPr>
          <w:rFonts w:ascii="Arial" w:eastAsia="Times New Roman" w:hAnsi="Arial" w:cs="Arial"/>
          <w:color w:val="F79646" w:themeColor="accent6"/>
          <w:sz w:val="40"/>
          <w:szCs w:val="40"/>
          <w:lang w:eastAsia="bg-BG"/>
        </w:rPr>
        <w:t>скрининг</w:t>
      </w:r>
      <w:proofErr w:type="spellEnd"/>
      <w:r w:rsidRPr="002F6E97">
        <w:rPr>
          <w:rFonts w:ascii="Arial" w:eastAsia="Times New Roman" w:hAnsi="Arial" w:cs="Arial"/>
          <w:color w:val="F79646" w:themeColor="accent6"/>
          <w:sz w:val="40"/>
          <w:szCs w:val="40"/>
          <w:lang w:eastAsia="bg-BG"/>
        </w:rPr>
        <w:t xml:space="preserve"> и диагноза за синдрома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на абсолютно всички бременни жени, независимо от тяхната възраст.</w:t>
      </w:r>
    </w:p>
    <w:p w:rsidR="00187691" w:rsidRPr="002F6E97" w:rsidRDefault="009423C7" w:rsidP="009423C7">
      <w:pPr>
        <w:spacing w:after="0" w:line="240" w:lineRule="auto"/>
        <w:ind w:left="36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w:t>
      </w:r>
      <w:proofErr w:type="spellStart"/>
      <w:r w:rsidR="00187691" w:rsidRPr="002F6E97">
        <w:rPr>
          <w:rFonts w:ascii="Arial" w:eastAsia="Times New Roman" w:hAnsi="Arial" w:cs="Arial"/>
          <w:b/>
          <w:bCs/>
          <w:color w:val="F79646" w:themeColor="accent6"/>
          <w:sz w:val="40"/>
          <w:szCs w:val="40"/>
          <w:lang w:eastAsia="bg-BG"/>
        </w:rPr>
        <w:t>Скринингови</w:t>
      </w:r>
      <w:proofErr w:type="spellEnd"/>
      <w:r w:rsidR="00187691" w:rsidRPr="002F6E97">
        <w:rPr>
          <w:rFonts w:ascii="Arial" w:eastAsia="Times New Roman" w:hAnsi="Arial" w:cs="Arial"/>
          <w:b/>
          <w:bCs/>
          <w:color w:val="F79646" w:themeColor="accent6"/>
          <w:sz w:val="40"/>
          <w:szCs w:val="40"/>
          <w:lang w:eastAsia="bg-BG"/>
        </w:rPr>
        <w:t xml:space="preserve"> тестове</w:t>
      </w:r>
      <w:r w:rsidR="00187691" w:rsidRPr="002F6E97">
        <w:rPr>
          <w:rFonts w:ascii="Arial" w:eastAsia="Times New Roman" w:hAnsi="Arial" w:cs="Arial"/>
          <w:color w:val="F79646" w:themeColor="accent6"/>
          <w:sz w:val="40"/>
          <w:szCs w:val="40"/>
          <w:lang w:eastAsia="bg-BG"/>
        </w:rPr>
        <w:t xml:space="preserve"> – те могат да определят вероятността една бременна да носи плод с </w:t>
      </w:r>
      <w:proofErr w:type="spellStart"/>
      <w:r w:rsidR="00187691" w:rsidRPr="002F6E97">
        <w:rPr>
          <w:rFonts w:ascii="Arial" w:eastAsia="Times New Roman" w:hAnsi="Arial" w:cs="Arial"/>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синдром. Тези тестове не поставят диагноза, не могат да „кажат“ със сигурност дали бебето е със синдрома;</w:t>
      </w:r>
    </w:p>
    <w:p w:rsidR="009423C7" w:rsidRPr="002F6E97" w:rsidRDefault="009423C7" w:rsidP="009423C7">
      <w:pPr>
        <w:spacing w:after="0" w:line="240" w:lineRule="auto"/>
        <w:ind w:left="360"/>
        <w:textAlignment w:val="baseline"/>
        <w:rPr>
          <w:rFonts w:ascii="Arial" w:eastAsia="Times New Roman" w:hAnsi="Arial" w:cs="Arial"/>
          <w:color w:val="F79646" w:themeColor="accent6"/>
          <w:sz w:val="40"/>
          <w:szCs w:val="40"/>
          <w:lang w:eastAsia="bg-BG"/>
        </w:rPr>
      </w:pPr>
    </w:p>
    <w:p w:rsidR="00187691" w:rsidRPr="002F6E97" w:rsidRDefault="009423C7" w:rsidP="009423C7">
      <w:pPr>
        <w:spacing w:after="0" w:line="240" w:lineRule="auto"/>
        <w:ind w:left="720"/>
        <w:textAlignment w:val="baseline"/>
        <w:rPr>
          <w:rFonts w:ascii="Arial" w:eastAsia="Times New Roman" w:hAnsi="Arial" w:cs="Arial"/>
          <w:color w:val="F79646" w:themeColor="accent6"/>
          <w:sz w:val="40"/>
          <w:szCs w:val="40"/>
          <w:lang w:eastAsia="bg-BG"/>
        </w:rPr>
      </w:pPr>
      <w:r w:rsidRPr="002F6E97">
        <w:rPr>
          <w:rFonts w:ascii="Arial" w:eastAsia="Times New Roman" w:hAnsi="Arial" w:cs="Arial"/>
          <w:b/>
          <w:bCs/>
          <w:color w:val="F79646" w:themeColor="accent6"/>
          <w:sz w:val="40"/>
          <w:szCs w:val="40"/>
          <w:lang w:eastAsia="bg-BG"/>
        </w:rPr>
        <w:t>*</w:t>
      </w:r>
      <w:r w:rsidR="00187691" w:rsidRPr="002F6E97">
        <w:rPr>
          <w:rFonts w:ascii="Arial" w:eastAsia="Times New Roman" w:hAnsi="Arial" w:cs="Arial"/>
          <w:b/>
          <w:bCs/>
          <w:color w:val="F79646" w:themeColor="accent6"/>
          <w:sz w:val="40"/>
          <w:szCs w:val="40"/>
          <w:lang w:eastAsia="bg-BG"/>
        </w:rPr>
        <w:t>Диагностични тестове</w:t>
      </w:r>
      <w:r w:rsidR="00187691" w:rsidRPr="002F6E97">
        <w:rPr>
          <w:rFonts w:ascii="Arial" w:eastAsia="Times New Roman" w:hAnsi="Arial" w:cs="Arial"/>
          <w:color w:val="F79646" w:themeColor="accent6"/>
          <w:sz w:val="40"/>
          <w:szCs w:val="40"/>
          <w:lang w:eastAsia="bg-BG"/>
        </w:rPr>
        <w:t xml:space="preserve"> – те могат да определят дали Вашето дете има </w:t>
      </w:r>
      <w:proofErr w:type="spellStart"/>
      <w:r w:rsidR="00187691" w:rsidRPr="002F6E97">
        <w:rPr>
          <w:rFonts w:ascii="Arial" w:eastAsia="Times New Roman" w:hAnsi="Arial" w:cs="Arial"/>
          <w:color w:val="F79646" w:themeColor="accent6"/>
          <w:sz w:val="40"/>
          <w:szCs w:val="40"/>
          <w:lang w:eastAsia="bg-BG"/>
        </w:rPr>
        <w:t>Даун</w:t>
      </w:r>
      <w:proofErr w:type="spellEnd"/>
      <w:r w:rsidR="00187691" w:rsidRPr="002F6E97">
        <w:rPr>
          <w:rFonts w:ascii="Arial" w:eastAsia="Times New Roman" w:hAnsi="Arial" w:cs="Arial"/>
          <w:color w:val="F79646" w:themeColor="accent6"/>
          <w:sz w:val="40"/>
          <w:szCs w:val="40"/>
          <w:lang w:eastAsia="bg-BG"/>
        </w:rPr>
        <w:t xml:space="preserve"> синдром, т.е. те поставят диагноза.</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r w:rsidRPr="002F6E97">
        <w:rPr>
          <w:rFonts w:ascii="Arial" w:eastAsia="Times New Roman" w:hAnsi="Arial" w:cs="Arial"/>
          <w:color w:val="F79646" w:themeColor="accent6"/>
          <w:sz w:val="40"/>
          <w:szCs w:val="40"/>
          <w:lang w:eastAsia="bg-BG"/>
        </w:rPr>
        <w:t xml:space="preserve">С Вашият лекар може да обсъдите всички възможни тестове, какви са предимствата и недостатъците на всеки ден от тях, ползите и </w:t>
      </w:r>
      <w:r w:rsidRPr="002F6E97">
        <w:rPr>
          <w:rFonts w:ascii="Arial" w:eastAsia="Times New Roman" w:hAnsi="Arial" w:cs="Arial"/>
          <w:color w:val="F79646" w:themeColor="accent6"/>
          <w:sz w:val="40"/>
          <w:szCs w:val="40"/>
          <w:lang w:eastAsia="bg-BG"/>
        </w:rPr>
        <w:lastRenderedPageBreak/>
        <w:t>рисковете, както и какво всъщност значат резултатите. Ако е необходимо, Вашият лекар може да Ви пренасочи към генетична консултация от квалифициран специалист.</w:t>
      </w:r>
    </w:p>
    <w:p w:rsidR="00187691" w:rsidRPr="002F6E97" w:rsidRDefault="00187691" w:rsidP="00187691">
      <w:pPr>
        <w:shd w:val="clear" w:color="auto" w:fill="FFFFFF"/>
        <w:spacing w:after="100" w:afterAutospacing="1" w:line="240" w:lineRule="auto"/>
        <w:outlineLvl w:val="1"/>
        <w:rPr>
          <w:rFonts w:ascii="Arial" w:eastAsia="Times New Roman" w:hAnsi="Arial" w:cs="Arial"/>
          <w:color w:val="F79646" w:themeColor="accent6"/>
          <w:sz w:val="40"/>
          <w:szCs w:val="40"/>
          <w:lang w:eastAsia="bg-BG"/>
        </w:rPr>
      </w:pPr>
      <w:proofErr w:type="spellStart"/>
      <w:r w:rsidRPr="002F6E97">
        <w:rPr>
          <w:rFonts w:ascii="Arial" w:eastAsia="Times New Roman" w:hAnsi="Arial" w:cs="Arial"/>
          <w:color w:val="F79646" w:themeColor="accent6"/>
          <w:sz w:val="40"/>
          <w:szCs w:val="40"/>
          <w:lang w:eastAsia="bg-BG"/>
        </w:rPr>
        <w:t>Скрининг</w:t>
      </w:r>
      <w:proofErr w:type="spellEnd"/>
      <w:r w:rsidRPr="002F6E97">
        <w:rPr>
          <w:rFonts w:ascii="Arial" w:eastAsia="Times New Roman" w:hAnsi="Arial" w:cs="Arial"/>
          <w:color w:val="F79646" w:themeColor="accent6"/>
          <w:sz w:val="40"/>
          <w:szCs w:val="40"/>
          <w:lang w:eastAsia="bg-BG"/>
        </w:rPr>
        <w:t xml:space="preserve"> по време на бременност</w:t>
      </w:r>
    </w:p>
    <w:p w:rsidR="00187691" w:rsidRPr="002F6E97" w:rsidRDefault="00187691" w:rsidP="00187691">
      <w:pPr>
        <w:shd w:val="clear" w:color="auto" w:fill="FFFFFF"/>
        <w:spacing w:after="100" w:afterAutospacing="1" w:line="240" w:lineRule="auto"/>
        <w:rPr>
          <w:rFonts w:ascii="Arial" w:eastAsia="Times New Roman" w:hAnsi="Arial" w:cs="Arial"/>
          <w:color w:val="F79646" w:themeColor="accent6"/>
          <w:sz w:val="40"/>
          <w:szCs w:val="40"/>
          <w:lang w:eastAsia="bg-BG"/>
        </w:rPr>
      </w:pPr>
      <w:proofErr w:type="spellStart"/>
      <w:r w:rsidRPr="002F6E97">
        <w:rPr>
          <w:rFonts w:ascii="Arial" w:eastAsia="Times New Roman" w:hAnsi="Arial" w:cs="Arial"/>
          <w:color w:val="F79646" w:themeColor="accent6"/>
          <w:sz w:val="40"/>
          <w:szCs w:val="40"/>
          <w:lang w:eastAsia="bg-BG"/>
        </w:rPr>
        <w:t>Скринингът</w:t>
      </w:r>
      <w:proofErr w:type="spellEnd"/>
      <w:r w:rsidRPr="002F6E97">
        <w:rPr>
          <w:rFonts w:ascii="Arial" w:eastAsia="Times New Roman" w:hAnsi="Arial" w:cs="Arial"/>
          <w:color w:val="F79646" w:themeColor="accent6"/>
          <w:sz w:val="40"/>
          <w:szCs w:val="40"/>
          <w:lang w:eastAsia="bg-BG"/>
        </w:rPr>
        <w:t xml:space="preserve"> за синдрома на </w:t>
      </w:r>
      <w:proofErr w:type="spellStart"/>
      <w:r w:rsidRPr="002F6E97">
        <w:rPr>
          <w:rFonts w:ascii="Arial" w:eastAsia="Times New Roman" w:hAnsi="Arial" w:cs="Arial"/>
          <w:color w:val="F79646" w:themeColor="accent6"/>
          <w:sz w:val="40"/>
          <w:szCs w:val="40"/>
          <w:lang w:eastAsia="bg-BG"/>
        </w:rPr>
        <w:t>Даун</w:t>
      </w:r>
      <w:proofErr w:type="spellEnd"/>
      <w:r w:rsidRPr="002F6E97">
        <w:rPr>
          <w:rFonts w:ascii="Arial" w:eastAsia="Times New Roman" w:hAnsi="Arial" w:cs="Arial"/>
          <w:color w:val="F79646" w:themeColor="accent6"/>
          <w:sz w:val="40"/>
          <w:szCs w:val="40"/>
          <w:lang w:eastAsia="bg-BG"/>
        </w:rPr>
        <w:t xml:space="preserve"> се предоставя като рутинна част от всяка </w:t>
      </w:r>
      <w:proofErr w:type="spellStart"/>
      <w:r w:rsidRPr="002F6E97">
        <w:rPr>
          <w:rFonts w:ascii="Arial" w:eastAsia="Times New Roman" w:hAnsi="Arial" w:cs="Arial"/>
          <w:color w:val="F79646" w:themeColor="accent6"/>
          <w:sz w:val="40"/>
          <w:szCs w:val="40"/>
          <w:lang w:eastAsia="bg-BG"/>
        </w:rPr>
        <w:t>пренатална</w:t>
      </w:r>
      <w:proofErr w:type="spellEnd"/>
      <w:r w:rsidRPr="002F6E97">
        <w:rPr>
          <w:rFonts w:ascii="Arial" w:eastAsia="Times New Roman" w:hAnsi="Arial" w:cs="Arial"/>
          <w:color w:val="F79646" w:themeColor="accent6"/>
          <w:sz w:val="40"/>
          <w:szCs w:val="40"/>
          <w:lang w:eastAsia="bg-BG"/>
        </w:rPr>
        <w:t xml:space="preserve"> грижа. Въпреки че тези тестове единствено определят риска от наличието на синдрома, те могат да бъдат отправна точка и да Ви позволят да вземете решение за извършване на диагностични тестове, ако е необходимо.</w:t>
      </w:r>
    </w:p>
    <w:p w:rsidR="00794093" w:rsidRPr="002F6E97" w:rsidRDefault="00794093" w:rsidP="00794093">
      <w:pPr>
        <w:pStyle w:val="a9"/>
        <w:shd w:val="clear" w:color="auto" w:fill="FFFFFF"/>
        <w:spacing w:before="0" w:beforeAutospacing="0"/>
        <w:rPr>
          <w:rFonts w:ascii="Arial" w:hAnsi="Arial" w:cs="Arial"/>
          <w:color w:val="F79646" w:themeColor="accent6"/>
          <w:sz w:val="40"/>
          <w:szCs w:val="40"/>
        </w:rPr>
      </w:pPr>
    </w:p>
    <w:p w:rsidR="00794093" w:rsidRPr="002F6E97" w:rsidRDefault="00632F9A" w:rsidP="00632F9A">
      <w:pPr>
        <w:spacing w:before="100" w:beforeAutospacing="1" w:after="100" w:afterAutospacing="1" w:line="240" w:lineRule="auto"/>
        <w:rPr>
          <w:rFonts w:ascii="Arial" w:eastAsia="Times New Roman" w:hAnsi="Arial" w:cs="Arial"/>
          <w:color w:val="F79646" w:themeColor="accent6"/>
          <w:sz w:val="40"/>
          <w:szCs w:val="40"/>
          <w:lang w:eastAsia="bg-BG"/>
        </w:rPr>
      </w:pPr>
      <w:r w:rsidRPr="002F6E97">
        <w:rPr>
          <w:noProof/>
          <w:color w:val="F79646" w:themeColor="accent6"/>
          <w:sz w:val="40"/>
          <w:szCs w:val="40"/>
          <w:lang w:eastAsia="bg-BG"/>
        </w:rPr>
        <w:lastRenderedPageBreak/>
        <w:drawing>
          <wp:inline distT="0" distB="0" distL="0" distR="0" wp14:anchorId="06B1B9D9" wp14:editId="6B3372ED">
            <wp:extent cx="5760720" cy="4325055"/>
            <wp:effectExtent l="0" t="0" r="0" b="0"/>
            <wp:docPr id="2" name="Картина 2" descr="Синдром на Д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ндром на Дау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sidRPr="002F6E97">
        <w:rPr>
          <w:noProof/>
          <w:color w:val="F79646" w:themeColor="accent6"/>
          <w:sz w:val="40"/>
          <w:szCs w:val="40"/>
          <w:lang w:eastAsia="bg-BG"/>
        </w:rPr>
        <w:drawing>
          <wp:inline distT="0" distB="0" distL="0" distR="0" wp14:anchorId="607AB8C6" wp14:editId="5F0F7538">
            <wp:extent cx="5760720" cy="4325055"/>
            <wp:effectExtent l="0" t="0" r="0" b="0"/>
            <wp:docPr id="3" name="Картина 3" descr="Синдром на Д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индром на Дау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sidRPr="002F6E97">
        <w:rPr>
          <w:noProof/>
          <w:color w:val="F79646" w:themeColor="accent6"/>
          <w:sz w:val="40"/>
          <w:szCs w:val="40"/>
          <w:lang w:eastAsia="bg-BG"/>
        </w:rPr>
        <w:lastRenderedPageBreak/>
        <w:drawing>
          <wp:inline distT="0" distB="0" distL="0" distR="0" wp14:anchorId="74321553" wp14:editId="40690810">
            <wp:extent cx="5760720" cy="4325055"/>
            <wp:effectExtent l="0" t="0" r="0" b="0"/>
            <wp:docPr id="4" name="Картина 4" descr="Синдром на Д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индром на Дау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sidRPr="002F6E97">
        <w:rPr>
          <w:noProof/>
          <w:color w:val="F79646" w:themeColor="accent6"/>
          <w:sz w:val="40"/>
          <w:szCs w:val="40"/>
          <w:lang w:eastAsia="bg-BG"/>
        </w:rPr>
        <w:drawing>
          <wp:inline distT="0" distB="0" distL="0" distR="0" wp14:anchorId="49EFF1C0" wp14:editId="151A3B21">
            <wp:extent cx="5760720" cy="4325055"/>
            <wp:effectExtent l="0" t="0" r="0" b="0"/>
            <wp:docPr id="5" name="Картина 5" descr="Синдром на Д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индром на Дау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sidRPr="002F6E97">
        <w:rPr>
          <w:noProof/>
          <w:color w:val="F79646" w:themeColor="accent6"/>
          <w:sz w:val="40"/>
          <w:szCs w:val="40"/>
          <w:lang w:eastAsia="bg-BG"/>
        </w:rPr>
        <w:lastRenderedPageBreak/>
        <mc:AlternateContent>
          <mc:Choice Requires="wps">
            <w:drawing>
              <wp:inline distT="0" distB="0" distL="0" distR="0" wp14:anchorId="0352493A" wp14:editId="06CFD9E4">
                <wp:extent cx="304800" cy="304800"/>
                <wp:effectExtent l="0" t="0" r="0" b="0"/>
                <wp:docPr id="12" name="AutoShape 12" descr="Синдромът на Даун: Симптоми, причини, превенция, скрининг"/>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Описание: Синдромът на Даун: Симптоми, причини, превенция, скрининг"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HCarBwDAAAq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2F6E97">
        <w:rPr>
          <w:noProof/>
          <w:color w:val="F79646" w:themeColor="accent6"/>
          <w:sz w:val="40"/>
          <w:szCs w:val="40"/>
          <w:lang w:eastAsia="bg-BG"/>
        </w:rPr>
        <w:drawing>
          <wp:inline distT="0" distB="0" distL="0" distR="0" wp14:anchorId="2276EBA5" wp14:editId="473ACD51">
            <wp:extent cx="5759781" cy="7362825"/>
            <wp:effectExtent l="0" t="0" r="0" b="0"/>
            <wp:docPr id="6" name="Картина 6" descr="Синдром на Д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индром на Дау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781" cy="7362825"/>
                    </a:xfrm>
                    <a:prstGeom prst="rect">
                      <a:avLst/>
                    </a:prstGeom>
                    <a:noFill/>
                    <a:ln>
                      <a:noFill/>
                    </a:ln>
                  </pic:spPr>
                </pic:pic>
              </a:graphicData>
            </a:graphic>
          </wp:inline>
        </w:drawing>
      </w:r>
      <w:r w:rsidRPr="002F6E97">
        <w:rPr>
          <w:noProof/>
          <w:color w:val="F79646" w:themeColor="accent6"/>
          <w:sz w:val="40"/>
          <w:szCs w:val="40"/>
          <w:lang w:eastAsia="bg-BG"/>
        </w:rPr>
        <w:lastRenderedPageBreak/>
        <w:drawing>
          <wp:inline distT="0" distB="0" distL="0" distR="0" wp14:anchorId="62EDBA10" wp14:editId="5507E37C">
            <wp:extent cx="5759781" cy="7639050"/>
            <wp:effectExtent l="0" t="0" r="0" b="0"/>
            <wp:docPr id="7" name="Картина 7" descr="Синдром на Д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индром на Дау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640295"/>
                    </a:xfrm>
                    <a:prstGeom prst="rect">
                      <a:avLst/>
                    </a:prstGeom>
                    <a:noFill/>
                    <a:ln>
                      <a:noFill/>
                    </a:ln>
                  </pic:spPr>
                </pic:pic>
              </a:graphicData>
            </a:graphic>
          </wp:inline>
        </w:drawing>
      </w:r>
      <w:r w:rsidRPr="002F6E97">
        <w:rPr>
          <w:noProof/>
          <w:color w:val="F79646" w:themeColor="accent6"/>
          <w:sz w:val="40"/>
          <w:szCs w:val="40"/>
          <w:lang w:eastAsia="bg-BG"/>
        </w:rPr>
        <mc:AlternateContent>
          <mc:Choice Requires="wps">
            <w:drawing>
              <wp:inline distT="0" distB="0" distL="0" distR="0" wp14:anchorId="0E9D877F" wp14:editId="4C63C590">
                <wp:extent cx="304800" cy="304800"/>
                <wp:effectExtent l="0" t="0" r="0" b="0"/>
                <wp:docPr id="28" name="AutoShape 28" descr="Синдромът на Даун: Симптоми, причини, превенция, скрининг"/>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alt="Описание: Синдромът на Даун: Симптоми, причини, превенция, скрининг"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qdCdCxwDAAAq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2F6E97">
        <w:rPr>
          <w:noProof/>
          <w:color w:val="F79646" w:themeColor="accent6"/>
          <w:sz w:val="40"/>
          <w:szCs w:val="40"/>
          <w:lang w:eastAsia="bg-BG"/>
        </w:rPr>
        <w:lastRenderedPageBreak/>
        <w:drawing>
          <wp:inline distT="0" distB="0" distL="0" distR="0" wp14:anchorId="2A9F0885" wp14:editId="32169CAD">
            <wp:extent cx="5759781" cy="8982075"/>
            <wp:effectExtent l="0" t="0" r="0" b="0"/>
            <wp:docPr id="10" name="Картина 10" descr="Синдром на Д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индром на Дау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983539"/>
                    </a:xfrm>
                    <a:prstGeom prst="rect">
                      <a:avLst/>
                    </a:prstGeom>
                    <a:noFill/>
                    <a:ln>
                      <a:noFill/>
                    </a:ln>
                  </pic:spPr>
                </pic:pic>
              </a:graphicData>
            </a:graphic>
          </wp:inline>
        </w:drawing>
      </w:r>
      <w:r w:rsidRPr="002F6E97">
        <w:rPr>
          <w:noProof/>
          <w:color w:val="F79646" w:themeColor="accent6"/>
          <w:sz w:val="40"/>
          <w:szCs w:val="40"/>
          <w:lang w:eastAsia="bg-BG"/>
        </w:rPr>
        <w:lastRenderedPageBreak/>
        <w:drawing>
          <wp:inline distT="0" distB="0" distL="0" distR="0" wp14:anchorId="288561D4" wp14:editId="2006D8B6">
            <wp:extent cx="5845523" cy="8991600"/>
            <wp:effectExtent l="0" t="0" r="0" b="0"/>
            <wp:docPr id="14" name="Картина 14" descr="Синдром на Даун | Реферат от 'Медицина - Страни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индром на Даун | Реферат от 'Медицина - Страница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8995949"/>
                    </a:xfrm>
                    <a:prstGeom prst="rect">
                      <a:avLst/>
                    </a:prstGeom>
                    <a:noFill/>
                    <a:ln>
                      <a:noFill/>
                    </a:ln>
                  </pic:spPr>
                </pic:pic>
              </a:graphicData>
            </a:graphic>
          </wp:inline>
        </w:drawing>
      </w:r>
      <w:r w:rsidRPr="002F6E97">
        <w:rPr>
          <w:noProof/>
          <w:color w:val="F79646" w:themeColor="accent6"/>
          <w:sz w:val="40"/>
          <w:szCs w:val="40"/>
          <w:lang w:eastAsia="bg-BG"/>
        </w:rPr>
        <w:lastRenderedPageBreak/>
        <w:drawing>
          <wp:inline distT="0" distB="0" distL="0" distR="0" wp14:anchorId="41B477AA" wp14:editId="435F7B6A">
            <wp:extent cx="5759781" cy="9686925"/>
            <wp:effectExtent l="0" t="0" r="0" b="0"/>
            <wp:docPr id="11" name="Картина 11" descr="Синдром на Д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индром на Дау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9688504"/>
                    </a:xfrm>
                    <a:prstGeom prst="rect">
                      <a:avLst/>
                    </a:prstGeom>
                    <a:noFill/>
                    <a:ln>
                      <a:noFill/>
                    </a:ln>
                  </pic:spPr>
                </pic:pic>
              </a:graphicData>
            </a:graphic>
          </wp:inline>
        </w:drawing>
      </w:r>
      <w:r w:rsidRPr="002F6E97">
        <w:rPr>
          <w:noProof/>
          <w:color w:val="F79646" w:themeColor="accent6"/>
          <w:sz w:val="40"/>
          <w:szCs w:val="40"/>
          <w:lang w:eastAsia="bg-BG"/>
        </w:rPr>
        <w:lastRenderedPageBreak/>
        <w:drawing>
          <wp:inline distT="0" distB="0" distL="0" distR="0" wp14:anchorId="410E765D" wp14:editId="62DF93FE">
            <wp:extent cx="6000750" cy="8391525"/>
            <wp:effectExtent l="0" t="0" r="0" b="9525"/>
            <wp:docPr id="18" name="Картина 18" descr="Различните умове: Синдром на Д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азличните умове: Синдром на Дау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8391525"/>
                    </a:xfrm>
                    <a:prstGeom prst="rect">
                      <a:avLst/>
                    </a:prstGeom>
                    <a:noFill/>
                    <a:ln>
                      <a:noFill/>
                    </a:ln>
                  </pic:spPr>
                </pic:pic>
              </a:graphicData>
            </a:graphic>
          </wp:inline>
        </w:drawing>
      </w:r>
      <w:r w:rsidRPr="002F6E97">
        <w:rPr>
          <w:noProof/>
          <w:color w:val="F79646" w:themeColor="accent6"/>
          <w:sz w:val="40"/>
          <w:szCs w:val="40"/>
          <w:lang w:eastAsia="bg-BG"/>
        </w:rPr>
        <w:lastRenderedPageBreak/>
        <w:drawing>
          <wp:inline distT="0" distB="0" distL="0" distR="0" wp14:anchorId="363D58AE" wp14:editId="6A7FEA25">
            <wp:extent cx="5715000" cy="3419475"/>
            <wp:effectExtent l="0" t="0" r="0" b="9525"/>
            <wp:docPr id="20" name="Картина 20" descr="Фонтанела – какво трябва да знаете за нея? | Rozal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онтанела – какво трябва да знаете за нея? | Rozali.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419475"/>
                    </a:xfrm>
                    <a:prstGeom prst="rect">
                      <a:avLst/>
                    </a:prstGeom>
                    <a:noFill/>
                    <a:ln>
                      <a:noFill/>
                    </a:ln>
                  </pic:spPr>
                </pic:pic>
              </a:graphicData>
            </a:graphic>
          </wp:inline>
        </w:drawing>
      </w:r>
      <w:r w:rsidR="00794093" w:rsidRPr="002F6E97">
        <w:rPr>
          <w:noProof/>
          <w:color w:val="F79646" w:themeColor="accent6"/>
          <w:sz w:val="40"/>
          <w:szCs w:val="40"/>
          <w:lang w:eastAsia="bg-BG"/>
        </w:rPr>
        <w:drawing>
          <wp:inline distT="0" distB="0" distL="0" distR="0" wp14:anchorId="48466C9A" wp14:editId="50C11DA5">
            <wp:extent cx="5791200" cy="4410075"/>
            <wp:effectExtent l="0" t="0" r="0" b="9525"/>
            <wp:docPr id="23" name="Картина 23" descr="Фонтан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Фонтанел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4410075"/>
                    </a:xfrm>
                    <a:prstGeom prst="rect">
                      <a:avLst/>
                    </a:prstGeom>
                    <a:noFill/>
                    <a:ln>
                      <a:noFill/>
                    </a:ln>
                  </pic:spPr>
                </pic:pic>
              </a:graphicData>
            </a:graphic>
          </wp:inline>
        </w:drawing>
      </w:r>
      <w:r w:rsidR="00794093" w:rsidRPr="002F6E97">
        <w:rPr>
          <w:noProof/>
          <w:color w:val="F79646" w:themeColor="accent6"/>
          <w:sz w:val="40"/>
          <w:szCs w:val="40"/>
          <w:lang w:eastAsia="bg-BG"/>
        </w:rPr>
        <w:lastRenderedPageBreak/>
        <w:drawing>
          <wp:inline distT="0" distB="0" distL="0" distR="0" wp14:anchorId="1B9B2AA5" wp14:editId="2ABFBE68">
            <wp:extent cx="5876925" cy="8972550"/>
            <wp:effectExtent l="0" t="0" r="9525" b="0"/>
            <wp:docPr id="22" name="Картина 22" descr="Амниоцентеза | Мед. изследв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мниоцентеза | Мед. изследван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1688" cy="8979822"/>
                    </a:xfrm>
                    <a:prstGeom prst="rect">
                      <a:avLst/>
                    </a:prstGeom>
                    <a:noFill/>
                    <a:ln>
                      <a:noFill/>
                    </a:ln>
                  </pic:spPr>
                </pic:pic>
              </a:graphicData>
            </a:graphic>
          </wp:inline>
        </w:drawing>
      </w:r>
      <w:r w:rsidR="00794093" w:rsidRPr="002F6E97">
        <w:rPr>
          <w:noProof/>
          <w:color w:val="F79646" w:themeColor="accent6"/>
          <w:sz w:val="40"/>
          <w:szCs w:val="40"/>
          <w:lang w:eastAsia="bg-BG"/>
        </w:rPr>
        <w:lastRenderedPageBreak/>
        <w:drawing>
          <wp:inline distT="0" distB="0" distL="0" distR="0" wp14:anchorId="18F853AE" wp14:editId="09AF0106">
            <wp:extent cx="5867400" cy="4605909"/>
            <wp:effectExtent l="0" t="0" r="0" b="4445"/>
            <wp:docPr id="24" name="Картина 24" descr="Фонтан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Фонтанел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4605909"/>
                    </a:xfrm>
                    <a:prstGeom prst="rect">
                      <a:avLst/>
                    </a:prstGeom>
                    <a:noFill/>
                    <a:ln>
                      <a:noFill/>
                    </a:ln>
                  </pic:spPr>
                </pic:pic>
              </a:graphicData>
            </a:graphic>
          </wp:inline>
        </w:drawing>
      </w:r>
      <w:r w:rsidR="00794093" w:rsidRPr="002F6E97">
        <w:rPr>
          <w:noProof/>
          <w:color w:val="F79646" w:themeColor="accent6"/>
          <w:sz w:val="40"/>
          <w:szCs w:val="40"/>
          <w:lang w:eastAsia="bg-BG"/>
        </w:rPr>
        <w:drawing>
          <wp:inline distT="0" distB="0" distL="0" distR="0" wp14:anchorId="19C6E93F" wp14:editId="7EEED3D9">
            <wp:extent cx="5715000" cy="4171950"/>
            <wp:effectExtent l="0" t="0" r="0" b="0"/>
            <wp:docPr id="25" name="Картина 25" descr="Синдромът на Даун – една допълнителна хромозома, много различни 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индромът на Даун – една допълнителна хромозома, много различни лиц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171950"/>
                    </a:xfrm>
                    <a:prstGeom prst="rect">
                      <a:avLst/>
                    </a:prstGeom>
                    <a:noFill/>
                    <a:ln>
                      <a:noFill/>
                    </a:ln>
                  </pic:spPr>
                </pic:pic>
              </a:graphicData>
            </a:graphic>
          </wp:inline>
        </w:drawing>
      </w:r>
      <w:r w:rsidR="00794093" w:rsidRPr="002F6E97">
        <w:rPr>
          <w:noProof/>
          <w:color w:val="F79646" w:themeColor="accent6"/>
          <w:sz w:val="40"/>
          <w:szCs w:val="40"/>
          <w:lang w:eastAsia="bg-BG"/>
        </w:rPr>
        <w:lastRenderedPageBreak/>
        <w:drawing>
          <wp:inline distT="0" distB="0" distL="0" distR="0" wp14:anchorId="2B42345A" wp14:editId="25DF38BD">
            <wp:extent cx="5760327" cy="8972550"/>
            <wp:effectExtent l="0" t="0" r="0" b="0"/>
            <wp:docPr id="26" name="Картина 26" descr="Деца със синдром на Даун - това, което родителите трябва да зная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Деца със синдром на Даун - това, което родителите трябва да знаят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973162"/>
                    </a:xfrm>
                    <a:prstGeom prst="rect">
                      <a:avLst/>
                    </a:prstGeom>
                    <a:noFill/>
                    <a:ln>
                      <a:noFill/>
                    </a:ln>
                  </pic:spPr>
                </pic:pic>
              </a:graphicData>
            </a:graphic>
          </wp:inline>
        </w:drawing>
      </w:r>
    </w:p>
    <w:p w:rsidR="00632F9A" w:rsidRPr="002F6E97" w:rsidRDefault="00794093" w:rsidP="00632F9A">
      <w:pPr>
        <w:spacing w:before="100" w:beforeAutospacing="1" w:after="100" w:afterAutospacing="1" w:line="240" w:lineRule="auto"/>
        <w:rPr>
          <w:rFonts w:ascii="Arial" w:eastAsia="Times New Roman" w:hAnsi="Arial" w:cs="Arial"/>
          <w:color w:val="F79646" w:themeColor="accent6"/>
          <w:sz w:val="40"/>
          <w:szCs w:val="40"/>
          <w:lang w:val="en-US" w:eastAsia="bg-BG"/>
        </w:rPr>
      </w:pPr>
      <w:r w:rsidRPr="002F6E97">
        <w:rPr>
          <w:noProof/>
          <w:color w:val="F79646" w:themeColor="accent6"/>
          <w:sz w:val="40"/>
          <w:szCs w:val="40"/>
          <w:lang w:eastAsia="bg-BG"/>
        </w:rPr>
        <w:lastRenderedPageBreak/>
        <w:drawing>
          <wp:inline distT="0" distB="0" distL="0" distR="0" wp14:anchorId="15ACD529" wp14:editId="227A400B">
            <wp:extent cx="5715000" cy="3810000"/>
            <wp:effectExtent l="0" t="0" r="0" b="0"/>
            <wp:docPr id="27" name="Картина 27" descr="Писмо до доктора, който каза, че животът ми ще бъде &quot;по-добър&quot; бе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исмо до доктора, който каза, че животът ми ще бъде &quot;по-добър&quot; без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2F6E97">
        <w:rPr>
          <w:noProof/>
          <w:color w:val="F79646" w:themeColor="accent6"/>
          <w:sz w:val="40"/>
          <w:szCs w:val="40"/>
          <w:lang w:eastAsia="bg-BG"/>
        </w:rPr>
        <w:drawing>
          <wp:inline distT="0" distB="0" distL="0" distR="0" wp14:anchorId="23828BBC" wp14:editId="62377480">
            <wp:extent cx="5715000" cy="5057775"/>
            <wp:effectExtent l="0" t="0" r="0" b="9525"/>
            <wp:docPr id="29" name="Картина 29" descr="Бебе със Синдром на Даун разбуни Австралия и Тайланд - Послед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Бебе със Синдром на Даун разбуни Австралия и Тайланд - Последни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5057775"/>
                    </a:xfrm>
                    <a:prstGeom prst="rect">
                      <a:avLst/>
                    </a:prstGeom>
                    <a:noFill/>
                    <a:ln>
                      <a:noFill/>
                    </a:ln>
                  </pic:spPr>
                </pic:pic>
              </a:graphicData>
            </a:graphic>
          </wp:inline>
        </w:drawing>
      </w:r>
      <w:r w:rsidRPr="002F6E97">
        <w:rPr>
          <w:noProof/>
          <w:color w:val="F79646" w:themeColor="accent6"/>
          <w:sz w:val="40"/>
          <w:szCs w:val="40"/>
          <w:lang w:eastAsia="bg-BG"/>
        </w:rPr>
        <w:lastRenderedPageBreak/>
        <w:drawing>
          <wp:inline distT="0" distB="0" distL="0" distR="0" wp14:anchorId="53C418A0" wp14:editId="24F1A046">
            <wp:extent cx="5760720" cy="5760720"/>
            <wp:effectExtent l="0" t="0" r="0" b="0"/>
            <wp:docPr id="30" name="Картина 30" descr="Емоционален разказ на майка, родила близначки с Д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Емоционален разказ на майка, родила близначки с Дау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FB1859" w:rsidRDefault="002F6E97" w:rsidP="00632F9A">
      <w:pPr>
        <w:spacing w:before="100" w:beforeAutospacing="1" w:after="100" w:afterAutospacing="1" w:line="240" w:lineRule="auto"/>
        <w:rPr>
          <w:color w:val="F79646" w:themeColor="accent6"/>
          <w:sz w:val="40"/>
          <w:szCs w:val="40"/>
        </w:rPr>
      </w:pPr>
      <w:r w:rsidRPr="002F6E97">
        <w:rPr>
          <w:color w:val="F79646" w:themeColor="accent6"/>
          <w:sz w:val="40"/>
          <w:szCs w:val="40"/>
        </w:rPr>
        <w:t xml:space="preserve">Синдромът на </w:t>
      </w:r>
      <w:proofErr w:type="spellStart"/>
      <w:r w:rsidRPr="002F6E97">
        <w:rPr>
          <w:color w:val="F79646" w:themeColor="accent6"/>
          <w:sz w:val="40"/>
          <w:szCs w:val="40"/>
        </w:rPr>
        <w:t>Даун</w:t>
      </w:r>
      <w:proofErr w:type="spellEnd"/>
      <w:r w:rsidRPr="002F6E97">
        <w:rPr>
          <w:color w:val="F79646" w:themeColor="accent6"/>
          <w:sz w:val="40"/>
          <w:szCs w:val="40"/>
        </w:rPr>
        <w:t xml:space="preserve"> е най-честата хромозомна аномалия и може да се случи при всички националности, етнически групи, раси и социални слоеве. Обикновено причината е грешка в делението на клетките, но не са изяснени факторите, причиняващи тези грешки. Знае се със сигурност, че родителите не носят вина за синдрома, нито за нещо, което са направили преди или по време на бременността, което да доведе до </w:t>
      </w:r>
      <w:r w:rsidRPr="002F6E97">
        <w:rPr>
          <w:color w:val="F79646" w:themeColor="accent6"/>
          <w:sz w:val="40"/>
          <w:szCs w:val="40"/>
        </w:rPr>
        <w:lastRenderedPageBreak/>
        <w:t xml:space="preserve">допълнителния материал, причиняващ </w:t>
      </w:r>
      <w:proofErr w:type="spellStart"/>
      <w:r w:rsidRPr="002F6E97">
        <w:rPr>
          <w:color w:val="F79646" w:themeColor="accent6"/>
          <w:sz w:val="40"/>
          <w:szCs w:val="40"/>
        </w:rPr>
        <w:t>Тризомия</w:t>
      </w:r>
      <w:proofErr w:type="spellEnd"/>
      <w:r w:rsidRPr="002F6E97">
        <w:rPr>
          <w:color w:val="F79646" w:themeColor="accent6"/>
          <w:sz w:val="40"/>
          <w:szCs w:val="40"/>
        </w:rPr>
        <w:t xml:space="preserve"> 21. Синдромът на </w:t>
      </w:r>
      <w:proofErr w:type="spellStart"/>
      <w:r w:rsidRPr="002F6E97">
        <w:rPr>
          <w:color w:val="F79646" w:themeColor="accent6"/>
          <w:sz w:val="40"/>
          <w:szCs w:val="40"/>
        </w:rPr>
        <w:t>Даун</w:t>
      </w:r>
      <w:proofErr w:type="spellEnd"/>
      <w:r w:rsidRPr="002F6E97">
        <w:rPr>
          <w:color w:val="F79646" w:themeColor="accent6"/>
          <w:sz w:val="40"/>
          <w:szCs w:val="40"/>
        </w:rPr>
        <w:t xml:space="preserve"> представлява хромозомна аномалия, при която в 95% от случаите вместо нормалния брой от 23 двойки хромозоми (общо 46 хромозоми) се наблюдават 47 хромозоми, като 21-вата хромозома не е двойна, а е тройна и затова се нарича „</w:t>
      </w:r>
      <w:proofErr w:type="spellStart"/>
      <w:r w:rsidRPr="002F6E97">
        <w:rPr>
          <w:color w:val="F79646" w:themeColor="accent6"/>
          <w:sz w:val="40"/>
          <w:szCs w:val="40"/>
        </w:rPr>
        <w:t>тризомия</w:t>
      </w:r>
      <w:proofErr w:type="spellEnd"/>
      <w:r w:rsidRPr="002F6E97">
        <w:rPr>
          <w:color w:val="F79646" w:themeColor="accent6"/>
          <w:sz w:val="40"/>
          <w:szCs w:val="40"/>
        </w:rPr>
        <w:t xml:space="preserve"> 21“. Родителите на деца със синдром на </w:t>
      </w:r>
      <w:proofErr w:type="spellStart"/>
      <w:r w:rsidRPr="002F6E97">
        <w:rPr>
          <w:color w:val="F79646" w:themeColor="accent6"/>
          <w:sz w:val="40"/>
          <w:szCs w:val="40"/>
        </w:rPr>
        <w:t>Даун</w:t>
      </w:r>
      <w:proofErr w:type="spellEnd"/>
      <w:r w:rsidRPr="002F6E97">
        <w:rPr>
          <w:color w:val="F79646" w:themeColor="accent6"/>
          <w:sz w:val="40"/>
          <w:szCs w:val="40"/>
        </w:rPr>
        <w:t xml:space="preserve"> могат да имат и други деца. По време на всяка бременност проследяващият лекар следва да насочи семейството за генетична консултация и необходимите изследвания, които дават информация за риска от раждане на бебе с аномалия. При тези деца се наблюдава понижен мускулен тонус и забавяне в двигателното развитие, затруднения в приемането и преработката на храната – поради понижения мускулен тонус в оралната област и трудното координиране на движенията. Засяга се появата на говор. Физическите различия оказват ефект върху развитието на езика и речта. Някои физически характеристики са нисък тонус на мускулите на устата, челюстта, езика, бузите и мускулите, </w:t>
      </w:r>
      <w:proofErr w:type="spellStart"/>
      <w:r w:rsidRPr="002F6E97">
        <w:rPr>
          <w:color w:val="F79646" w:themeColor="accent6"/>
          <w:sz w:val="40"/>
          <w:szCs w:val="40"/>
        </w:rPr>
        <w:t>недоразвитие</w:t>
      </w:r>
      <w:proofErr w:type="spellEnd"/>
      <w:r w:rsidRPr="002F6E97">
        <w:rPr>
          <w:color w:val="F79646" w:themeColor="accent6"/>
          <w:sz w:val="40"/>
          <w:szCs w:val="40"/>
        </w:rPr>
        <w:t xml:space="preserve"> на средно-лицевите кости (костите от горната челюст до малко над носа). Слабите ставни връзки около челюстта оказват ефект върху съгласуването и разбираемостта; наблюдават се неточна реч; проблеми с гласа и резонанса, оформят се проблеми с изговаряне и разбиране на </w:t>
      </w:r>
      <w:r w:rsidRPr="002F6E97">
        <w:rPr>
          <w:color w:val="F79646" w:themeColor="accent6"/>
          <w:sz w:val="40"/>
          <w:szCs w:val="40"/>
        </w:rPr>
        <w:lastRenderedPageBreak/>
        <w:t xml:space="preserve">звуковете при изговаряне, неточна реч. Лигавенето, отворената уста затрудняват процеса на говорене, сигнализират за трудност със сензорното усещане и обратната връзка при изговаряне. Наблюдава се неправилно изговаряне, особено при /п/ , /б/ , /м/, /ф/, /в/. Блокирането на средните дихателни пътища, </w:t>
      </w:r>
      <w:proofErr w:type="spellStart"/>
      <w:r w:rsidRPr="002F6E97">
        <w:rPr>
          <w:color w:val="F79646" w:themeColor="accent6"/>
          <w:sz w:val="40"/>
          <w:szCs w:val="40"/>
        </w:rPr>
        <w:t>велофарингеалната</w:t>
      </w:r>
      <w:proofErr w:type="spellEnd"/>
      <w:r w:rsidRPr="002F6E97">
        <w:rPr>
          <w:color w:val="F79646" w:themeColor="accent6"/>
          <w:sz w:val="40"/>
          <w:szCs w:val="40"/>
        </w:rPr>
        <w:t xml:space="preserve"> недостатъчност (трудност при използване на мекото небце и мускулите на стената на гърлото при затваряне на носната кухина, за да се задържи въздух/звукове от носа), води до прекалено носово звучене на гласа подобно на хремав/запушен нос. Дишането през устата създава проблеми с изговаряне и разбиране на звуковете. Проблеми при изговарянето особено на /с/, /з/, /ш/, /т/, /д/ създава отворената захапка (горните и долните зъби не се събират), изпъкването на езика затруднява изговарянето на /т/, /д/, /с/, /з/, /ш/, /л/, /н/. При обратната захапка (долната челюст е малко пред горната) има проблеми с изговаряне и разбиране на звуковете. Езикът е по-голям от нормалното в сравнение с устата и това затруднява изговарянето на /т/, /д/, /с/, /з/, /ш/, /л/, /н/ и разбирането на звуковете при изговаряне. Ограничени обхват и пространство за движение на езика, анормалност на </w:t>
      </w:r>
      <w:proofErr w:type="spellStart"/>
      <w:r w:rsidRPr="002F6E97">
        <w:rPr>
          <w:color w:val="F79646" w:themeColor="accent6"/>
          <w:sz w:val="40"/>
          <w:szCs w:val="40"/>
        </w:rPr>
        <w:t>невро-мускулните</w:t>
      </w:r>
      <w:proofErr w:type="spellEnd"/>
      <w:r w:rsidRPr="002F6E97">
        <w:rPr>
          <w:color w:val="F79646" w:themeColor="accent6"/>
          <w:sz w:val="40"/>
          <w:szCs w:val="40"/>
        </w:rPr>
        <w:t xml:space="preserve"> връзки на езика водят до неточно изговаряне. Налице е тясна горна челюст, ако небцето е прекалено ниско или прекалено високо, </w:t>
      </w:r>
      <w:r w:rsidRPr="002F6E97">
        <w:rPr>
          <w:color w:val="F79646" w:themeColor="accent6"/>
          <w:sz w:val="40"/>
          <w:szCs w:val="40"/>
        </w:rPr>
        <w:lastRenderedPageBreak/>
        <w:t xml:space="preserve">V-образно небце, неправилно изникване на зъби, проблеми с разбирането на звукове при изговаряне. Децата със синдром на </w:t>
      </w:r>
      <w:proofErr w:type="spellStart"/>
      <w:r w:rsidRPr="002F6E97">
        <w:rPr>
          <w:color w:val="F79646" w:themeColor="accent6"/>
          <w:sz w:val="40"/>
          <w:szCs w:val="40"/>
        </w:rPr>
        <w:t>Даун</w:t>
      </w:r>
      <w:proofErr w:type="spellEnd"/>
      <w:r w:rsidRPr="002F6E97">
        <w:rPr>
          <w:color w:val="F79646" w:themeColor="accent6"/>
          <w:sz w:val="40"/>
          <w:szCs w:val="40"/>
        </w:rPr>
        <w:t xml:space="preserve"> срещат трудности с координация, точност и „</w:t>
      </w:r>
      <w:proofErr w:type="spellStart"/>
      <w:r w:rsidRPr="002F6E97">
        <w:rPr>
          <w:color w:val="F79646" w:themeColor="accent6"/>
          <w:sz w:val="40"/>
          <w:szCs w:val="40"/>
        </w:rPr>
        <w:t>тайминг</w:t>
      </w:r>
      <w:proofErr w:type="spellEnd"/>
      <w:r w:rsidRPr="002F6E97">
        <w:rPr>
          <w:color w:val="F79646" w:themeColor="accent6"/>
          <w:sz w:val="40"/>
          <w:szCs w:val="40"/>
        </w:rPr>
        <w:t xml:space="preserve">” на движенията на устата, трудност със степените на движение на челюстта. Имат проблеми при последователното обработване, което води до проблеми със слуховата памет и ученето на граматика, свързана с лингвистичните и морфологичните единици на езика. Частична или пълна загуба на възможността за изпълнение на сложни мускулни движения или затруднение при планиране на движенията, оказва влияние за тежки закъснения в говора, трудност при формирането на звукове, проблеми с разбирането на звукове при изговаряне. Наблюдава се </w:t>
      </w:r>
      <w:proofErr w:type="spellStart"/>
      <w:r w:rsidRPr="002F6E97">
        <w:rPr>
          <w:color w:val="F79646" w:themeColor="accent6"/>
          <w:sz w:val="40"/>
          <w:szCs w:val="40"/>
        </w:rPr>
        <w:t>дизартрия</w:t>
      </w:r>
      <w:proofErr w:type="spellEnd"/>
      <w:r w:rsidRPr="002F6E97">
        <w:rPr>
          <w:color w:val="F79646" w:themeColor="accent6"/>
          <w:sz w:val="40"/>
          <w:szCs w:val="40"/>
        </w:rPr>
        <w:t xml:space="preserve"> (трудност в изговаряне на думите поради емоционален стрес или поради парализа, </w:t>
      </w:r>
      <w:proofErr w:type="spellStart"/>
      <w:r w:rsidRPr="002F6E97">
        <w:rPr>
          <w:color w:val="F79646" w:themeColor="accent6"/>
          <w:sz w:val="40"/>
          <w:szCs w:val="40"/>
        </w:rPr>
        <w:t>некоординираност</w:t>
      </w:r>
      <w:proofErr w:type="spellEnd"/>
      <w:r w:rsidRPr="002F6E97">
        <w:rPr>
          <w:color w:val="F79646" w:themeColor="accent6"/>
          <w:sz w:val="40"/>
          <w:szCs w:val="40"/>
        </w:rPr>
        <w:t xml:space="preserve"> или спазми на мускулите, използвани при говорене) или трудност в планирането на движения. Това се отразява в разбирането при изговарянето на звукове. Ако децата имат чувствителност при допир, звук или движение, имат трудности и при оралните движения. Често се среща възпаление на средното ухо, променлива загуба на слуха, повече ушна кал, което може да е причина за закъснение в развитието на езика, трудност при различаването на звуковете един от </w:t>
      </w:r>
      <w:r w:rsidR="00FB1859">
        <w:rPr>
          <w:color w:val="F79646" w:themeColor="accent6"/>
          <w:sz w:val="40"/>
          <w:szCs w:val="40"/>
        </w:rPr>
        <w:t>друг и различаване на</w:t>
      </w:r>
    </w:p>
    <w:p w:rsidR="00794093" w:rsidRPr="002F6E97" w:rsidRDefault="00FB1859" w:rsidP="00632F9A">
      <w:pPr>
        <w:spacing w:before="100" w:beforeAutospacing="1" w:after="100" w:afterAutospacing="1" w:line="240" w:lineRule="auto"/>
        <w:rPr>
          <w:rFonts w:ascii="Arial" w:eastAsia="Times New Roman" w:hAnsi="Arial" w:cs="Arial"/>
          <w:color w:val="F79646" w:themeColor="accent6"/>
          <w:sz w:val="40"/>
          <w:szCs w:val="40"/>
          <w:lang w:val="en-US" w:eastAsia="bg-BG"/>
        </w:rPr>
      </w:pPr>
      <w:r>
        <w:rPr>
          <w:color w:val="F79646" w:themeColor="accent6"/>
          <w:sz w:val="40"/>
          <w:szCs w:val="40"/>
        </w:rPr>
        <w:lastRenderedPageBreak/>
        <w:t xml:space="preserve"> мес</w:t>
      </w:r>
      <w:r w:rsidR="002F6E97" w:rsidRPr="002F6E97">
        <w:rPr>
          <w:color w:val="F79646" w:themeColor="accent6"/>
          <w:sz w:val="40"/>
          <w:szCs w:val="40"/>
        </w:rPr>
        <w:t xml:space="preserve">тонахождението на източника на звука. Сензорната загуба на слуха е причина за трудности с възприемането/схващането на езика, затруднена фонемна обработка. </w:t>
      </w:r>
      <w:proofErr w:type="spellStart"/>
      <w:r w:rsidR="002F6E97" w:rsidRPr="002F6E97">
        <w:rPr>
          <w:color w:val="F79646" w:themeColor="accent6"/>
          <w:sz w:val="40"/>
          <w:szCs w:val="40"/>
        </w:rPr>
        <w:t>Кондуктивна</w:t>
      </w:r>
      <w:proofErr w:type="spellEnd"/>
      <w:r w:rsidR="002F6E97" w:rsidRPr="002F6E97">
        <w:rPr>
          <w:color w:val="F79646" w:themeColor="accent6"/>
          <w:sz w:val="40"/>
          <w:szCs w:val="40"/>
        </w:rPr>
        <w:t xml:space="preserve"> (</w:t>
      </w:r>
      <w:proofErr w:type="spellStart"/>
      <w:r w:rsidR="002F6E97" w:rsidRPr="002F6E97">
        <w:rPr>
          <w:color w:val="F79646" w:themeColor="accent6"/>
          <w:sz w:val="40"/>
          <w:szCs w:val="40"/>
        </w:rPr>
        <w:t>проводима</w:t>
      </w:r>
      <w:proofErr w:type="spellEnd"/>
      <w:r w:rsidR="002F6E97" w:rsidRPr="002F6E97">
        <w:rPr>
          <w:color w:val="F79646" w:themeColor="accent6"/>
          <w:sz w:val="40"/>
          <w:szCs w:val="40"/>
        </w:rPr>
        <w:t xml:space="preserve">) загуба на слуха влияе на разпознаването на нивото на говора, създава трудности при чуването на инструкции в училище без повишаване на глас. Децата със Синдром на </w:t>
      </w:r>
      <w:proofErr w:type="spellStart"/>
      <w:r w:rsidR="002F6E97" w:rsidRPr="002F6E97">
        <w:rPr>
          <w:color w:val="F79646" w:themeColor="accent6"/>
          <w:sz w:val="40"/>
          <w:szCs w:val="40"/>
        </w:rPr>
        <w:t>Даун</w:t>
      </w:r>
      <w:proofErr w:type="spellEnd"/>
      <w:r w:rsidR="002F6E97" w:rsidRPr="002F6E97">
        <w:rPr>
          <w:color w:val="F79646" w:themeColor="accent6"/>
          <w:sz w:val="40"/>
          <w:szCs w:val="40"/>
        </w:rPr>
        <w:t xml:space="preserve"> имат сериозни затруднения във фината </w:t>
      </w:r>
      <w:proofErr w:type="spellStart"/>
      <w:r w:rsidR="002F6E97" w:rsidRPr="002F6E97">
        <w:rPr>
          <w:color w:val="F79646" w:themeColor="accent6"/>
          <w:sz w:val="40"/>
          <w:szCs w:val="40"/>
        </w:rPr>
        <w:t>моторика</w:t>
      </w:r>
      <w:proofErr w:type="spellEnd"/>
      <w:r w:rsidR="002F6E97" w:rsidRPr="002F6E97">
        <w:rPr>
          <w:color w:val="F79646" w:themeColor="accent6"/>
          <w:sz w:val="40"/>
          <w:szCs w:val="40"/>
        </w:rPr>
        <w:t xml:space="preserve">. Като резултат от забавянето в развитието на фината и грубата </w:t>
      </w:r>
      <w:proofErr w:type="spellStart"/>
      <w:r w:rsidR="002F6E97" w:rsidRPr="002F6E97">
        <w:rPr>
          <w:color w:val="F79646" w:themeColor="accent6"/>
          <w:sz w:val="40"/>
          <w:szCs w:val="40"/>
        </w:rPr>
        <w:t>моторика</w:t>
      </w:r>
      <w:proofErr w:type="spellEnd"/>
      <w:r w:rsidR="002F6E97" w:rsidRPr="002F6E97">
        <w:rPr>
          <w:color w:val="F79646" w:themeColor="accent6"/>
          <w:sz w:val="40"/>
          <w:szCs w:val="40"/>
        </w:rPr>
        <w:t xml:space="preserve">, децата със Синдром на </w:t>
      </w:r>
      <w:proofErr w:type="spellStart"/>
      <w:r w:rsidR="002F6E97" w:rsidRPr="002F6E97">
        <w:rPr>
          <w:color w:val="F79646" w:themeColor="accent6"/>
          <w:sz w:val="40"/>
          <w:szCs w:val="40"/>
        </w:rPr>
        <w:t>Даун</w:t>
      </w:r>
      <w:proofErr w:type="spellEnd"/>
      <w:r w:rsidR="002F6E97" w:rsidRPr="002F6E97">
        <w:rPr>
          <w:color w:val="F79646" w:themeColor="accent6"/>
          <w:sz w:val="40"/>
          <w:szCs w:val="40"/>
        </w:rPr>
        <w:t xml:space="preserve"> не могат да разучават заобикалящата ги среда в същата степен като техните </w:t>
      </w:r>
      <w:proofErr w:type="spellStart"/>
      <w:r w:rsidR="002F6E97" w:rsidRPr="002F6E97">
        <w:rPr>
          <w:color w:val="F79646" w:themeColor="accent6"/>
          <w:sz w:val="40"/>
          <w:szCs w:val="40"/>
        </w:rPr>
        <w:t>връстници</w:t>
      </w:r>
      <w:proofErr w:type="spellEnd"/>
      <w:r w:rsidR="002F6E97" w:rsidRPr="002F6E97">
        <w:rPr>
          <w:color w:val="F79646" w:themeColor="accent6"/>
          <w:sz w:val="40"/>
          <w:szCs w:val="40"/>
        </w:rPr>
        <w:t xml:space="preserve">. В допълнение, малките деца със Синдром на </w:t>
      </w:r>
      <w:proofErr w:type="spellStart"/>
      <w:r w:rsidR="002F6E97" w:rsidRPr="002F6E97">
        <w:rPr>
          <w:color w:val="F79646" w:themeColor="accent6"/>
          <w:sz w:val="40"/>
          <w:szCs w:val="40"/>
        </w:rPr>
        <w:t>Даун</w:t>
      </w:r>
      <w:proofErr w:type="spellEnd"/>
      <w:r w:rsidR="002F6E97" w:rsidRPr="002F6E97">
        <w:rPr>
          <w:color w:val="F79646" w:themeColor="accent6"/>
          <w:sz w:val="40"/>
          <w:szCs w:val="40"/>
        </w:rPr>
        <w:t xml:space="preserve"> са склонни да не изпълняват и да избягват рутинните задачи независимо от нивото на трудност и много от тях не упражняват или не усвояват самостоятелно нови умения. Впоследствие те се нуждаят от окуражаване и по-мотивиращи възможности да разучават заобикалящата ги среда. Трябва да се осигури достъп до широк кръг от различни предмети, особено такива, които са стимулиращи и интересни за децата. Изостават в развитието на основни психични процеси – внимание, памет, мислене. Важно е да се отбележи, че това не е задължително – всяко дете има различен потенциал и не бива да бъде подценявано. Възможно е детето със Синдром на </w:t>
      </w:r>
      <w:proofErr w:type="spellStart"/>
      <w:r w:rsidR="002F6E97" w:rsidRPr="002F6E97">
        <w:rPr>
          <w:color w:val="F79646" w:themeColor="accent6"/>
          <w:sz w:val="40"/>
          <w:szCs w:val="40"/>
        </w:rPr>
        <w:t>Даун</w:t>
      </w:r>
      <w:proofErr w:type="spellEnd"/>
      <w:r w:rsidR="002F6E97" w:rsidRPr="002F6E97">
        <w:rPr>
          <w:color w:val="F79646" w:themeColor="accent6"/>
          <w:sz w:val="40"/>
          <w:szCs w:val="40"/>
        </w:rPr>
        <w:t xml:space="preserve"> да е свръхчувствително към светлина, </w:t>
      </w:r>
      <w:r w:rsidR="002F6E97" w:rsidRPr="002F6E97">
        <w:rPr>
          <w:color w:val="F79646" w:themeColor="accent6"/>
          <w:sz w:val="40"/>
          <w:szCs w:val="40"/>
        </w:rPr>
        <w:lastRenderedPageBreak/>
        <w:t xml:space="preserve">шумове, докосване, да не понася храни с определена </w:t>
      </w:r>
      <w:proofErr w:type="spellStart"/>
      <w:r w:rsidR="002F6E97" w:rsidRPr="002F6E97">
        <w:rPr>
          <w:color w:val="F79646" w:themeColor="accent6"/>
          <w:sz w:val="40"/>
          <w:szCs w:val="40"/>
        </w:rPr>
        <w:t>консистенция</w:t>
      </w:r>
      <w:proofErr w:type="spellEnd"/>
      <w:r w:rsidR="002F6E97" w:rsidRPr="002F6E97">
        <w:rPr>
          <w:color w:val="F79646" w:themeColor="accent6"/>
          <w:sz w:val="40"/>
          <w:szCs w:val="40"/>
        </w:rPr>
        <w:t xml:space="preserve">. Децата със Синдром на </w:t>
      </w:r>
      <w:proofErr w:type="spellStart"/>
      <w:r w:rsidR="002F6E97" w:rsidRPr="002F6E97">
        <w:rPr>
          <w:color w:val="F79646" w:themeColor="accent6"/>
          <w:sz w:val="40"/>
          <w:szCs w:val="40"/>
        </w:rPr>
        <w:t>Даун</w:t>
      </w:r>
      <w:proofErr w:type="spellEnd"/>
      <w:r w:rsidR="002F6E97" w:rsidRPr="002F6E97">
        <w:rPr>
          <w:color w:val="F79646" w:themeColor="accent6"/>
          <w:sz w:val="40"/>
          <w:szCs w:val="40"/>
        </w:rPr>
        <w:t xml:space="preserve"> срещат затруднения при усвояването на познавателни умения, свързани с неизменност на предметите, причина и ефект, релационна игра и строене, съчетаване, избиране и назоваване, умения за рисуване, подготовка за четене и писане. За преодоляването на тези дефицити могат да помогнат кинезитерапевти, логопеди, психолози и специални педагози. Всяко дете със Синдром на </w:t>
      </w:r>
      <w:proofErr w:type="spellStart"/>
      <w:r w:rsidR="002F6E97" w:rsidRPr="002F6E97">
        <w:rPr>
          <w:color w:val="F79646" w:themeColor="accent6"/>
          <w:sz w:val="40"/>
          <w:szCs w:val="40"/>
        </w:rPr>
        <w:t>Даун</w:t>
      </w:r>
      <w:proofErr w:type="spellEnd"/>
      <w:r w:rsidR="002F6E97" w:rsidRPr="002F6E97">
        <w:rPr>
          <w:color w:val="F79646" w:themeColor="accent6"/>
          <w:sz w:val="40"/>
          <w:szCs w:val="40"/>
        </w:rPr>
        <w:t xml:space="preserve"> има реалните възможности да води един пълноценен и сравнително независим живот, стига да му бъде предоставена тази възможност. Хората, които трябва да му помогнат на първо място, това са родителите. Тези деца имат сериозен поте</w:t>
      </w:r>
      <w:r>
        <w:rPr>
          <w:color w:val="F79646" w:themeColor="accent6"/>
          <w:sz w:val="40"/>
          <w:szCs w:val="40"/>
        </w:rPr>
        <w:t>н</w:t>
      </w:r>
      <w:r w:rsidR="002F6E97" w:rsidRPr="002F6E97">
        <w:rPr>
          <w:color w:val="F79646" w:themeColor="accent6"/>
          <w:sz w:val="40"/>
          <w:szCs w:val="40"/>
        </w:rPr>
        <w:t>циал и могат да научат много. Те се чувстват на мястото си, ако практически бъдат научени да се занимават с нещо – например да се грижат за животни, да работят по озеленяване, в градината, да помагат в домакинството. За тези деца е характерно търпението, спокойствието, готовността да вършат с часове една и съща дейност. За развитието на своите качества е важно детето да бъде непрекъснато занимавано и насърчавано от възможно най-ранна възраст.</w:t>
      </w:r>
    </w:p>
    <w:p w:rsidR="00BE3CC5" w:rsidRPr="002F6E97" w:rsidRDefault="00BE3CC5" w:rsidP="00BE3CC5">
      <w:pPr>
        <w:rPr>
          <w:color w:val="F79646" w:themeColor="accent6"/>
          <w:sz w:val="40"/>
          <w:szCs w:val="40"/>
          <w:lang w:eastAsia="bg-BG"/>
        </w:rPr>
      </w:pPr>
    </w:p>
    <w:p w:rsidR="00BE3CC5" w:rsidRPr="002F6E97" w:rsidRDefault="00BE3CC5" w:rsidP="00BE3CC5">
      <w:pPr>
        <w:rPr>
          <w:color w:val="F79646" w:themeColor="accent6"/>
          <w:sz w:val="40"/>
          <w:szCs w:val="40"/>
          <w:lang w:eastAsia="bg-BG"/>
        </w:rPr>
      </w:pPr>
    </w:p>
    <w:p w:rsidR="00BE3CC5" w:rsidRPr="002F6E97" w:rsidRDefault="00E4409C" w:rsidP="00BE3CC5">
      <w:pPr>
        <w:rPr>
          <w:color w:val="F79646" w:themeColor="accent6"/>
          <w:sz w:val="40"/>
          <w:szCs w:val="40"/>
          <w:lang w:eastAsia="bg-BG"/>
        </w:rPr>
      </w:pPr>
      <w:r w:rsidRPr="003E7F72">
        <w:rPr>
          <w:rFonts w:ascii="Times New Roman" w:hAnsi="Times New Roman" w:cs="Times New Roman"/>
          <w:noProof/>
          <w:lang w:eastAsia="bg-BG"/>
        </w:rPr>
        <w:lastRenderedPageBreak/>
        <w:drawing>
          <wp:anchor distT="0" distB="0" distL="114300" distR="114300" simplePos="0" relativeHeight="251660288" behindDoc="0" locked="0" layoutInCell="1" allowOverlap="1" wp14:anchorId="1341EDAB" wp14:editId="63477FB4">
            <wp:simplePos x="0" y="0"/>
            <wp:positionH relativeFrom="column">
              <wp:posOffset>-347345</wp:posOffset>
            </wp:positionH>
            <wp:positionV relativeFrom="paragraph">
              <wp:posOffset>281305</wp:posOffset>
            </wp:positionV>
            <wp:extent cx="685800" cy="895350"/>
            <wp:effectExtent l="0" t="0" r="0" b="0"/>
            <wp:wrapNone/>
            <wp:docPr id="60" name="Picture 1" descr="j029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9016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895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bg-BG"/>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26" type="#_x0000_t147" style="position:absolute;margin-left:-40.85pt;margin-top:10.9pt;width:81pt;height:81pt;z-index:251658240;mso-wrap-distance-left:2.88pt;mso-wrap-distance-top:2.88pt;mso-wrap-distance-right:2.88pt;mso-wrap-distance-bottom:2.88pt;mso-position-horizontal-relative:text;mso-position-vertical-relative:text" fillcolor="blue" o:cliptowrap="t">
            <v:shadow color="#868686"/>
            <v:textpath style="font-family:&quot;Arial Black&quot;;font-size:8pt" fitshape="t" trim="t" string="подай ръка, заедно можем !"/>
          </v:shape>
        </w:pict>
      </w:r>
    </w:p>
    <w:p w:rsidR="00614486" w:rsidRPr="00E4409C" w:rsidRDefault="00614486" w:rsidP="00E4409C">
      <w:pPr>
        <w:rPr>
          <w:color w:val="F79646" w:themeColor="accent6"/>
          <w:sz w:val="40"/>
          <w:szCs w:val="40"/>
          <w:lang w:val="en-US" w:eastAsia="bg-BG"/>
        </w:rPr>
      </w:pPr>
    </w:p>
    <w:p w:rsidR="00614486" w:rsidRPr="00E4409C" w:rsidRDefault="00BE3CC5" w:rsidP="00BE3CC5">
      <w:pPr>
        <w:tabs>
          <w:tab w:val="left" w:pos="1965"/>
        </w:tabs>
        <w:rPr>
          <w:color w:val="548DD4" w:themeColor="text2" w:themeTint="99"/>
          <w:sz w:val="56"/>
          <w:szCs w:val="56"/>
          <w:lang w:val="en-US" w:eastAsia="bg-BG"/>
        </w:rPr>
      </w:pPr>
      <w:r w:rsidRPr="00E4409C">
        <w:rPr>
          <w:color w:val="548DD4" w:themeColor="text2" w:themeTint="99"/>
          <w:sz w:val="56"/>
          <w:szCs w:val="56"/>
          <w:lang w:eastAsia="bg-BG"/>
        </w:rPr>
        <w:t>ПРАКТИКИ И СТРАТЕГИИ ПРИ ОБУЧЕНИЕ НА ДЕЦА СЪС СПЕЦИАЛНИ  ОБРАЗОВАТЕЛНИ ПОТРЕБНОСТИ</w:t>
      </w:r>
    </w:p>
    <w:p w:rsidR="00E4409C" w:rsidRDefault="00BE3CC5" w:rsidP="00BE3CC5">
      <w:pPr>
        <w:tabs>
          <w:tab w:val="left" w:pos="1965"/>
        </w:tabs>
        <w:rPr>
          <w:noProof/>
          <w:sz w:val="56"/>
          <w:szCs w:val="56"/>
          <w:lang w:val="en-US" w:eastAsia="bg-BG"/>
        </w:rPr>
      </w:pPr>
      <w:r w:rsidRPr="00E4409C">
        <w:rPr>
          <w:color w:val="548DD4" w:themeColor="text2" w:themeTint="99"/>
          <w:sz w:val="56"/>
          <w:szCs w:val="56"/>
          <w:lang w:eastAsia="bg-BG"/>
        </w:rPr>
        <w:t>Подай ръка,заедно можем!</w:t>
      </w:r>
      <w:r w:rsidR="00473EB1" w:rsidRPr="00E4409C">
        <w:rPr>
          <w:noProof/>
          <w:sz w:val="56"/>
          <w:szCs w:val="56"/>
          <w:lang w:eastAsia="bg-BG"/>
        </w:rPr>
        <w:t xml:space="preserve"> </w:t>
      </w:r>
    </w:p>
    <w:p w:rsidR="00BE3CC5" w:rsidRPr="00E4409C" w:rsidRDefault="00473EB1" w:rsidP="00BE3CC5">
      <w:pPr>
        <w:tabs>
          <w:tab w:val="left" w:pos="1965"/>
        </w:tabs>
        <w:rPr>
          <w:color w:val="548DD4" w:themeColor="text2" w:themeTint="99"/>
          <w:sz w:val="56"/>
          <w:szCs w:val="56"/>
          <w:lang w:val="en-US" w:eastAsia="bg-BG"/>
        </w:rPr>
      </w:pPr>
      <w:r>
        <w:rPr>
          <w:noProof/>
          <w:lang w:eastAsia="bg-BG"/>
        </w:rPr>
        <w:drawing>
          <wp:inline distT="0" distB="0" distL="0" distR="0" wp14:anchorId="66749194" wp14:editId="2101C3D1">
            <wp:extent cx="5495925" cy="3810000"/>
            <wp:effectExtent l="0" t="0" r="9525" b="0"/>
            <wp:docPr id="8" name="Картина 8" descr="Благотворителна изложба показа Плевен през погледа на няколк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лаготворителна изложба показа Плевен през погледа на няколко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5925" cy="3810000"/>
                    </a:xfrm>
                    <a:prstGeom prst="rect">
                      <a:avLst/>
                    </a:prstGeom>
                    <a:noFill/>
                    <a:ln>
                      <a:noFill/>
                    </a:ln>
                  </pic:spPr>
                </pic:pic>
              </a:graphicData>
            </a:graphic>
          </wp:inline>
        </w:drawing>
      </w:r>
    </w:p>
    <w:p w:rsidR="00794093" w:rsidRDefault="008C4D36" w:rsidP="00632F9A">
      <w:pPr>
        <w:spacing w:before="100" w:beforeAutospacing="1" w:after="100" w:afterAutospacing="1" w:line="240" w:lineRule="auto"/>
        <w:rPr>
          <w:rFonts w:ascii="Arial" w:eastAsia="Times New Roman" w:hAnsi="Arial" w:cs="Arial"/>
          <w:color w:val="000000"/>
          <w:sz w:val="56"/>
          <w:szCs w:val="56"/>
          <w:lang w:val="en-US" w:eastAsia="bg-BG"/>
        </w:rPr>
      </w:pPr>
      <w:r>
        <w:rPr>
          <w:noProof/>
          <w:lang w:eastAsia="bg-BG"/>
        </w:rPr>
        <w:lastRenderedPageBreak/>
        <w:drawing>
          <wp:inline distT="0" distB="0" distL="0" distR="0" wp14:anchorId="2E471470" wp14:editId="74396D93">
            <wp:extent cx="5760720" cy="4325055"/>
            <wp:effectExtent l="0" t="0" r="0" b="0"/>
            <wp:docPr id="31" name="Картина 31" descr="Терминът &quot;интеграция&quot; има латински&#10;произход и означава взаимно проникване.&#10;Интеграцията е едно доброволно и свободно&#10;дей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Терминът &quot;интеграция&quot; има латински&#10;произход и означава взаимно проникване.&#10;Интеграцията е едно доброволно и свободно&#10;дейс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drawing>
          <wp:inline distT="0" distB="0" distL="0" distR="0" wp14:anchorId="5C745F12" wp14:editId="5B8F6E63">
            <wp:extent cx="5760720" cy="4325055"/>
            <wp:effectExtent l="0" t="0" r="0" b="0"/>
            <wp:docPr id="32" name="Картина 32" descr="Включването (inclusion) е по-общо&#10;понятие от интеграцията. Свързаните с&#10;него дейности имат за цел следното:&#10;- да подпо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Включването (inclusion) е по-общо&#10;понятие от интеграцията. Свързаните с&#10;него дейности имат за цел следното:&#10;- да подпомаг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lastRenderedPageBreak/>
        <w:drawing>
          <wp:inline distT="0" distB="0" distL="0" distR="0" wp14:anchorId="703B53E6" wp14:editId="2C08077C">
            <wp:extent cx="5760720" cy="4325055"/>
            <wp:effectExtent l="0" t="0" r="0" b="0"/>
            <wp:docPr id="33" name="Картина 33" descr="интеграция приобщаване&#10;фокусира се върху промяна&#10;на детето, за да пасне то на&#10;системата&#10;фокусира се върху промяна&#10;на ср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интеграция приобщаване&#10;фокусира се върху промяна&#10;на детето, за да пасне то на&#10;системата&#10;фокусира се върху промяна&#10;на сред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drawing>
          <wp:inline distT="0" distB="0" distL="0" distR="0" wp14:anchorId="162DBE18" wp14:editId="517BB8ED">
            <wp:extent cx="5760720" cy="4325055"/>
            <wp:effectExtent l="0" t="0" r="0" b="0"/>
            <wp:docPr id="34" name="Картина 34" descr="•Ценността на човека не зависи от неговите&#10;способности и постижения.&#10;•Всеки човек е способен да чувства и мисли.&#10;•Всеки ч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Ценността на човека не зависи от неговите&#10;способности и постижения.&#10;•Всеки човек е способен да чувства и мисли.&#10;•Всеки чо..."/>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lastRenderedPageBreak/>
        <w:drawing>
          <wp:inline distT="0" distB="0" distL="0" distR="0" wp14:anchorId="3070D38E" wp14:editId="15AE17AB">
            <wp:extent cx="5760720" cy="4325055"/>
            <wp:effectExtent l="0" t="0" r="0" b="0"/>
            <wp:docPr id="35" name="Картина 35" descr="Модел на тотално интегриране - заражда се&#10;в САЩ. Този модел предвижда обучение в&#10;масовото училище още от първи клас. Мож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Модел на тотално интегриране - заражда се&#10;в САЩ. Този модел предвижда обучение в&#10;масовото училище още от първи клас. Може&#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drawing>
          <wp:inline distT="0" distB="0" distL="0" distR="0" wp14:anchorId="47A1B89C" wp14:editId="2815007D">
            <wp:extent cx="5760720" cy="4325055"/>
            <wp:effectExtent l="0" t="0" r="0" b="0"/>
            <wp:docPr id="36" name="Картина 36" descr="Моделът предвижда детето със СОП да получи&#10;възможността да посещава масово училище един&#10;ден седмично или две -три занят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Моделът предвижда детето със СОП да получи&#10;възможността да посещава масово училище един&#10;ден седмично или две -три занятия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lastRenderedPageBreak/>
        <w:drawing>
          <wp:inline distT="0" distB="0" distL="0" distR="0" wp14:anchorId="0DF49CCC" wp14:editId="5D9FDD2B">
            <wp:extent cx="5760720" cy="4325055"/>
            <wp:effectExtent l="0" t="0" r="0" b="0"/>
            <wp:docPr id="37" name="Картина 37" descr="Моделът предвижда детето със СОП да получи&#10;възможността да посещава масово училище един&#10;ден седмично или две -три занят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Моделът предвижда детето със СОП да получи&#10;възможността да посещава масово училище един&#10;ден седмично или две -три занятия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drawing>
          <wp:inline distT="0" distB="0" distL="0" distR="0" wp14:anchorId="2A42FC42" wp14:editId="32881F04">
            <wp:extent cx="5760720" cy="4325055"/>
            <wp:effectExtent l="0" t="0" r="0" b="0"/>
            <wp:docPr id="38" name="Картина 38" descr="Този модел се отличава с т. нар. двойна&#10;структура. Децата, които ще се интегрират се&#10;изпращат в съседното масово училище 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Този модел се отличава с т. нар. двойна&#10;структура. Децата, които ще се интегрират се&#10;изпращат в съседното масово училище з..."/>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lastRenderedPageBreak/>
        <w:drawing>
          <wp:inline distT="0" distB="0" distL="0" distR="0" wp14:anchorId="45E0817A" wp14:editId="14415409">
            <wp:extent cx="5760720" cy="4325055"/>
            <wp:effectExtent l="0" t="0" r="0" b="0"/>
            <wp:docPr id="39" name="Картина 39" descr="В сравнение с тоталното интегриране, този модел е&#10;по-лесно приложим, поради факта, че след&#10;завършване на началния или с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В сравнение с тоталното интегриране, този модел е&#10;по-лесно приложим, поради факта, че след&#10;завършване на началния или сред..."/>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drawing>
          <wp:inline distT="0" distB="0" distL="0" distR="0" wp14:anchorId="5EFFFF4D" wp14:editId="55527FC9">
            <wp:extent cx="5760720" cy="4325055"/>
            <wp:effectExtent l="0" t="0" r="0" b="0"/>
            <wp:docPr id="40" name="Картина 40" descr="Представлява размяна на малки групи деца&#10;между специалното и масовото училище от&#10;един и същи клас по едни и същи дисцип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редставлява размяна на малки групи деца&#10;между специалното и масовото училище от&#10;един и същи клас по едни и същи дисциплин..."/>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lastRenderedPageBreak/>
        <w:drawing>
          <wp:inline distT="0" distB="0" distL="0" distR="0" wp14:anchorId="59EC0DC8" wp14:editId="52DBE8EA">
            <wp:extent cx="5760720" cy="4325055"/>
            <wp:effectExtent l="0" t="0" r="0" b="0"/>
            <wp:docPr id="41" name="Картина 41" descr="Този модел се прилага при деца с множество&#10;дълбоки увреждания, изискващи интензивно&#10;индивидулано обучение.Те се обучават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Този модел се прилага при деца с множество&#10;дълбоки увреждания, изискващи интензивно&#10;индивидулано обучение.Те се обучават п..."/>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drawing>
          <wp:inline distT="0" distB="0" distL="0" distR="0" wp14:anchorId="15E84875" wp14:editId="67442C6D">
            <wp:extent cx="5760720" cy="4325055"/>
            <wp:effectExtent l="0" t="0" r="0" b="0"/>
            <wp:docPr id="42" name="Картина 42" descr="Този модел предвижда интегриране на група&#10;деца със СОП в обикновен клас, но без&#10;определяне на нейната численост.&#10;Същест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Този модел предвижда интегриране на група&#10;деца със СОП в обикновен клас, но без&#10;определяне на нейната численост.&#10;Съществен..."/>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lastRenderedPageBreak/>
        <w:drawing>
          <wp:inline distT="0" distB="0" distL="0" distR="0" wp14:anchorId="2B07E7A7" wp14:editId="1154C991">
            <wp:extent cx="5760720" cy="4325055"/>
            <wp:effectExtent l="0" t="0" r="0" b="0"/>
            <wp:docPr id="43" name="Картина 43" descr="Този модел също има своите поддръжници в САЩ,&#10;Русия, някои европейски страни, както и в страни от&#10;третия свят. Създаване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Този модел също има своите поддръжници в САЩ,&#10;Русия, някои европейски страни, както и в страни от&#10;третия свят. Създаването..."/>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drawing>
          <wp:inline distT="0" distB="0" distL="0" distR="0" wp14:anchorId="7229F5B5" wp14:editId="0B364AC8">
            <wp:extent cx="5760720" cy="4325055"/>
            <wp:effectExtent l="0" t="0" r="0" b="0"/>
            <wp:docPr id="44" name="Картина 44" descr="Това са страни, в които образователната&#10;политика и прилаганите практически решения&#10;и действия са насочени към интеграци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Това са страни, в които образователната&#10;политика и прилаганите практически решения&#10;и действия са насочени към интеграцият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lastRenderedPageBreak/>
        <w:drawing>
          <wp:inline distT="0" distB="0" distL="0" distR="0" wp14:anchorId="6B1AE223" wp14:editId="73FAC2C5">
            <wp:extent cx="5760720" cy="4325055"/>
            <wp:effectExtent l="0" t="0" r="0" b="0"/>
            <wp:docPr id="45" name="Картина 45" descr="Това са страни, в които съществуват две&#10;отделни образователни системи, които&#10;функционират на основата на отделни правни&#10;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Това са страни, в които съществуват две&#10;отделни образователни системи, които&#10;функционират на основата на отделни правни&#10;но..."/>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r>
        <w:rPr>
          <w:noProof/>
          <w:lang w:eastAsia="bg-BG"/>
        </w:rPr>
        <w:drawing>
          <wp:inline distT="0" distB="0" distL="0" distR="0" wp14:anchorId="2F863DF3" wp14:editId="6DD59454">
            <wp:extent cx="5760720" cy="4325055"/>
            <wp:effectExtent l="0" t="0" r="0" b="0"/>
            <wp:docPr id="46" name="Картина 46" descr="Тук не се използва едно решение, а по-скоро&#10;се предлагат различни концепции, свързващи&#10;елементите на горните два модела 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Тук не се използва едно решение, а по-скоро&#10;се предлагат различни концепции, свързващи&#10;елементите на горните два модела н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p>
    <w:p w:rsidR="00794093" w:rsidRPr="00A23D46" w:rsidRDefault="00C57C3A" w:rsidP="00632F9A">
      <w:pPr>
        <w:spacing w:before="100" w:beforeAutospacing="1" w:after="100" w:afterAutospacing="1" w:line="240" w:lineRule="auto"/>
        <w:rPr>
          <w:rFonts w:ascii="Arial" w:eastAsia="Times New Roman" w:hAnsi="Arial" w:cs="Arial"/>
          <w:color w:val="5F497A" w:themeColor="accent4" w:themeShade="BF"/>
          <w:sz w:val="40"/>
          <w:szCs w:val="40"/>
          <w:lang w:val="en-US" w:eastAsia="bg-BG"/>
        </w:rPr>
      </w:pPr>
      <w:r w:rsidRPr="00A23D46">
        <w:rPr>
          <w:color w:val="5F497A" w:themeColor="accent4" w:themeShade="BF"/>
          <w:sz w:val="40"/>
          <w:szCs w:val="40"/>
        </w:rPr>
        <w:lastRenderedPageBreak/>
        <w:t>Терминът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е въведен през 1907 г. от </w:t>
      </w:r>
      <w:proofErr w:type="spellStart"/>
      <w:r w:rsidRPr="00A23D46">
        <w:rPr>
          <w:color w:val="5F497A" w:themeColor="accent4" w:themeShade="BF"/>
          <w:sz w:val="40"/>
          <w:szCs w:val="40"/>
        </w:rPr>
        <w:t>Ойген</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Блойлер</w:t>
      </w:r>
      <w:proofErr w:type="spellEnd"/>
      <w:r w:rsidRPr="00A23D46">
        <w:rPr>
          <w:color w:val="5F497A" w:themeColor="accent4" w:themeShade="BF"/>
          <w:sz w:val="40"/>
          <w:szCs w:val="40"/>
        </w:rPr>
        <w:t xml:space="preserve">, произлиза от гръцкото </w:t>
      </w:r>
      <w:proofErr w:type="spellStart"/>
      <w:r w:rsidRPr="00A23D46">
        <w:rPr>
          <w:color w:val="5F497A" w:themeColor="accent4" w:themeShade="BF"/>
          <w:sz w:val="40"/>
          <w:szCs w:val="40"/>
        </w:rPr>
        <w:t>autos</w:t>
      </w:r>
      <w:proofErr w:type="spellEnd"/>
      <w:r w:rsidRPr="00A23D46">
        <w:rPr>
          <w:color w:val="5F497A" w:themeColor="accent4" w:themeShade="BF"/>
          <w:sz w:val="40"/>
          <w:szCs w:val="40"/>
        </w:rPr>
        <w:t xml:space="preserve"> (себе си) и в точен превод означава „съществуване сам за себе си“. Методическо ръководство на услугата „Ранна интервенция на уврежданията” През 1943 г. американският психиатър Лео </w:t>
      </w:r>
      <w:proofErr w:type="spellStart"/>
      <w:r w:rsidRPr="00A23D46">
        <w:rPr>
          <w:color w:val="5F497A" w:themeColor="accent4" w:themeShade="BF"/>
          <w:sz w:val="40"/>
          <w:szCs w:val="40"/>
        </w:rPr>
        <w:t>Канер</w:t>
      </w:r>
      <w:proofErr w:type="spellEnd"/>
      <w:r w:rsidRPr="00A23D46">
        <w:rPr>
          <w:color w:val="5F497A" w:themeColor="accent4" w:themeShade="BF"/>
          <w:sz w:val="40"/>
          <w:szCs w:val="40"/>
        </w:rPr>
        <w:t xml:space="preserve"> описва 11 случая на деца, подчертавайки спецификите в комуникацията и трудната им социална приспособимост, и нарича новия синдром „ранен детски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Според </w:t>
      </w:r>
      <w:proofErr w:type="spellStart"/>
      <w:r w:rsidRPr="00A23D46">
        <w:rPr>
          <w:color w:val="5F497A" w:themeColor="accent4" w:themeShade="BF"/>
          <w:sz w:val="40"/>
          <w:szCs w:val="40"/>
        </w:rPr>
        <w:t>Канер</w:t>
      </w:r>
      <w:proofErr w:type="spellEnd"/>
      <w:r w:rsidRPr="00A23D46">
        <w:rPr>
          <w:color w:val="5F497A" w:themeColor="accent4" w:themeShade="BF"/>
          <w:sz w:val="40"/>
          <w:szCs w:val="40"/>
        </w:rPr>
        <w:t xml:space="preserve"> този синдром, наблюдаван по-често при момчета, отколкото при момичета (от 2 до 4 пъти повече), може да се появи твърде рано в живота на детето (преди 30-я месец). Една година по-късно (1944г.), независимо от </w:t>
      </w:r>
      <w:proofErr w:type="spellStart"/>
      <w:r w:rsidRPr="00A23D46">
        <w:rPr>
          <w:color w:val="5F497A" w:themeColor="accent4" w:themeShade="BF"/>
          <w:sz w:val="40"/>
          <w:szCs w:val="40"/>
        </w:rPr>
        <w:t>Канер</w:t>
      </w:r>
      <w:proofErr w:type="spellEnd"/>
      <w:r w:rsidRPr="00A23D46">
        <w:rPr>
          <w:color w:val="5F497A" w:themeColor="accent4" w:themeShade="BF"/>
          <w:sz w:val="40"/>
          <w:szCs w:val="40"/>
        </w:rPr>
        <w:t xml:space="preserve">, австрийският лекар </w:t>
      </w:r>
      <w:proofErr w:type="spellStart"/>
      <w:r w:rsidRPr="00A23D46">
        <w:rPr>
          <w:color w:val="5F497A" w:themeColor="accent4" w:themeShade="BF"/>
          <w:sz w:val="40"/>
          <w:szCs w:val="40"/>
        </w:rPr>
        <w:t>Аспергер</w:t>
      </w:r>
      <w:proofErr w:type="spellEnd"/>
      <w:r w:rsidRPr="00A23D46">
        <w:rPr>
          <w:color w:val="5F497A" w:themeColor="accent4" w:themeShade="BF"/>
          <w:sz w:val="40"/>
          <w:szCs w:val="40"/>
        </w:rPr>
        <w:t xml:space="preserve"> описва група от 4 деца, проявяващи „</w:t>
      </w:r>
      <w:proofErr w:type="spellStart"/>
      <w:r w:rsidRPr="00A23D46">
        <w:rPr>
          <w:color w:val="5F497A" w:themeColor="accent4" w:themeShade="BF"/>
          <w:sz w:val="40"/>
          <w:szCs w:val="40"/>
        </w:rPr>
        <w:t>аутистична</w:t>
      </w:r>
      <w:proofErr w:type="spellEnd"/>
      <w:r w:rsidRPr="00A23D46">
        <w:rPr>
          <w:color w:val="5F497A" w:themeColor="accent4" w:themeShade="BF"/>
          <w:sz w:val="40"/>
          <w:szCs w:val="40"/>
        </w:rPr>
        <w:t xml:space="preserve"> психопатия“.</w:t>
      </w:r>
    </w:p>
    <w:p w:rsidR="00473EB1" w:rsidRDefault="00C57C3A" w:rsidP="00632F9A">
      <w:pPr>
        <w:spacing w:before="100" w:beforeAutospacing="1" w:after="100" w:afterAutospacing="1" w:line="240" w:lineRule="auto"/>
        <w:rPr>
          <w:color w:val="5F497A" w:themeColor="accent4" w:themeShade="BF"/>
          <w:sz w:val="40"/>
          <w:szCs w:val="40"/>
          <w:lang w:val="en-US"/>
        </w:rPr>
      </w:pPr>
      <w:r w:rsidRPr="00A23D46">
        <w:rPr>
          <w:noProof/>
          <w:color w:val="5F497A" w:themeColor="accent4" w:themeShade="BF"/>
          <w:sz w:val="40"/>
          <w:szCs w:val="40"/>
          <w:lang w:eastAsia="bg-BG"/>
        </w:rPr>
        <mc:AlternateContent>
          <mc:Choice Requires="wps">
            <w:drawing>
              <wp:inline distT="0" distB="0" distL="0" distR="0" wp14:anchorId="4DAD8AF6" wp14:editId="15B8D769">
                <wp:extent cx="304800" cy="304800"/>
                <wp:effectExtent l="0" t="0" r="0" b="0"/>
                <wp:docPr id="1" name="AutoShape 2" descr="Над петстотин учители преминаха обучение за работа с деца аутист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Над петстотин учители преминаха обучение за работа с деца аутисти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c6nSPiIDAAA9BgAADgAAAAAAAAAA&#10;AAAAAAAuAgAAZHJzL2Uyb0RvYy54bWxQSwECLQAUAAYACAAAACEATKDpLNgAAAADAQAADwAAAAAA&#10;AAAAAAAAAAB8BQAAZHJzL2Rvd25yZXYueG1sUEsFBgAAAAAEAAQA8wAAAIEGAAAAAA==&#10;" filled="f" stroked="f">
                <o:lock v:ext="edit" aspectratio="t"/>
                <w10:anchorlock/>
              </v:rect>
            </w:pict>
          </mc:Fallback>
        </mc:AlternateContent>
      </w:r>
      <w:r w:rsidRPr="00A23D46">
        <w:rPr>
          <w:noProof/>
          <w:color w:val="5F497A" w:themeColor="accent4" w:themeShade="BF"/>
          <w:sz w:val="40"/>
          <w:szCs w:val="40"/>
          <w:lang w:eastAsia="bg-BG"/>
        </w:rPr>
        <mc:AlternateContent>
          <mc:Choice Requires="wps">
            <w:drawing>
              <wp:inline distT="0" distB="0" distL="0" distR="0" wp14:anchorId="1D444B1D" wp14:editId="60025CD8">
                <wp:extent cx="304800" cy="304800"/>
                <wp:effectExtent l="0" t="0" r="0" b="0"/>
                <wp:docPr id="9" name="AutoShape 4" descr="Над петстотин учители преминаха обучение за работа с деца аутист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Над петстотин учители преминаха обучение за работа с деца аутисти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LJ5lOJAMAAD0GAAAOAAAAAAAA&#10;AAAAAAAAAC4CAABkcnMvZTJvRG9jLnhtbFBLAQItABQABgAIAAAAIQBMoOks2AAAAAMBAAAPAAAA&#10;AAAAAAAAAAAAAH4FAABkcnMvZG93bnJldi54bWxQSwUGAAAAAAQABADzAAAAgwYAAAAA&#10;" filled="f" stroked="f">
                <o:lock v:ext="edit" aspectratio="t"/>
                <w10:anchorlock/>
              </v:rect>
            </w:pict>
          </mc:Fallback>
        </mc:AlternateContent>
      </w:r>
      <w:r w:rsidR="00020B34" w:rsidRPr="00A23D46">
        <w:rPr>
          <w:noProof/>
          <w:color w:val="5F497A" w:themeColor="accent4" w:themeShade="BF"/>
          <w:sz w:val="40"/>
          <w:szCs w:val="40"/>
          <w:lang w:eastAsia="bg-BG"/>
        </w:rPr>
        <mc:AlternateContent>
          <mc:Choice Requires="wps">
            <w:drawing>
              <wp:inline distT="0" distB="0" distL="0" distR="0" wp14:anchorId="74B61B34" wp14:editId="093E9AEC">
                <wp:extent cx="304800" cy="304800"/>
                <wp:effectExtent l="0" t="0" r="0" b="0"/>
                <wp:docPr id="13" name="AutoShape 5" descr="Над петстотин учители преминаха обучение за работа с деца аутист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Над петстотин учители преминаха обучение за работа с деца аутисти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43bIomAwAAPgYAAA4AAAAA&#10;AAAAAAAAAAAALgIAAGRycy9lMm9Eb2MueG1sUEsBAi0AFAAGAAgAAAAhAEyg6SzYAAAAAwEAAA8A&#10;AAAAAAAAAAAAAAAAgAUAAGRycy9kb3ducmV2LnhtbFBLBQYAAAAABAAEAPMAAACFBgAAAAA=&#10;" filled="f" stroked="f">
                <o:lock v:ext="edit" aspectratio="t"/>
                <w10:anchorlock/>
              </v:rect>
            </w:pict>
          </mc:Fallback>
        </mc:AlternateContent>
      </w:r>
      <w:r w:rsidR="00473EB1">
        <w:rPr>
          <w:noProof/>
          <w:color w:val="5F497A" w:themeColor="accent4" w:themeShade="BF"/>
          <w:sz w:val="40"/>
          <w:szCs w:val="40"/>
          <w:lang w:val="en-US" w:eastAsia="bg-BG"/>
        </w:rPr>
        <w:t xml:space="preserve"> </w:t>
      </w:r>
      <w:r w:rsidR="00020B34" w:rsidRPr="00A23D46">
        <w:rPr>
          <w:noProof/>
          <w:color w:val="5F497A" w:themeColor="accent4" w:themeShade="BF"/>
          <w:sz w:val="40"/>
          <w:szCs w:val="40"/>
          <w:lang w:eastAsia="bg-BG"/>
        </w:rPr>
        <w:drawing>
          <wp:inline distT="0" distB="0" distL="0" distR="0" wp14:anchorId="7CB38E41" wp14:editId="0F654415">
            <wp:extent cx="5715000" cy="3314700"/>
            <wp:effectExtent l="0" t="0" r="0" b="0"/>
            <wp:docPr id="15" name="Картина 15" descr="Децата с аутизъм се отличават с емоционална устойчив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цата с аутизъм се отличават с емоционална устойчивост"/>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r w:rsidR="00020B34" w:rsidRPr="00A23D46">
        <w:rPr>
          <w:color w:val="5F497A" w:themeColor="accent4" w:themeShade="BF"/>
          <w:sz w:val="40"/>
          <w:szCs w:val="40"/>
        </w:rPr>
        <w:t xml:space="preserve"> </w:t>
      </w:r>
      <w:r w:rsidR="00020B34" w:rsidRPr="00A23D46">
        <w:rPr>
          <w:color w:val="5F497A" w:themeColor="accent4" w:themeShade="BF"/>
          <w:sz w:val="40"/>
          <w:szCs w:val="40"/>
        </w:rPr>
        <w:lastRenderedPageBreak/>
        <w:t xml:space="preserve">Съпоставка </w:t>
      </w:r>
      <w:r w:rsidR="00473EB1">
        <w:rPr>
          <w:color w:val="5F497A" w:themeColor="accent4" w:themeShade="BF"/>
          <w:sz w:val="40"/>
          <w:szCs w:val="40"/>
        </w:rPr>
        <w:t xml:space="preserve">между теорията на Л. </w:t>
      </w:r>
      <w:proofErr w:type="spellStart"/>
      <w:r w:rsidR="00473EB1">
        <w:rPr>
          <w:color w:val="5F497A" w:themeColor="accent4" w:themeShade="BF"/>
          <w:sz w:val="40"/>
          <w:szCs w:val="40"/>
        </w:rPr>
        <w:t>Канер</w:t>
      </w:r>
      <w:proofErr w:type="spellEnd"/>
      <w:r w:rsidR="00473EB1">
        <w:rPr>
          <w:color w:val="5F497A" w:themeColor="accent4" w:themeShade="BF"/>
          <w:sz w:val="40"/>
          <w:szCs w:val="40"/>
        </w:rPr>
        <w:t xml:space="preserve"> и Х</w:t>
      </w:r>
      <w:r w:rsidR="00473EB1">
        <w:rPr>
          <w:color w:val="5F497A" w:themeColor="accent4" w:themeShade="BF"/>
          <w:sz w:val="40"/>
          <w:szCs w:val="40"/>
          <w:lang w:val="en-US"/>
        </w:rPr>
        <w:t>.A</w:t>
      </w:r>
      <w:proofErr w:type="spellStart"/>
      <w:r w:rsidR="00020B34" w:rsidRPr="00A23D46">
        <w:rPr>
          <w:color w:val="5F497A" w:themeColor="accent4" w:themeShade="BF"/>
          <w:sz w:val="40"/>
          <w:szCs w:val="40"/>
        </w:rPr>
        <w:t>спергер</w:t>
      </w:r>
      <w:proofErr w:type="spellEnd"/>
    </w:p>
    <w:p w:rsidR="00473EB1" w:rsidRDefault="00020B34" w:rsidP="00632F9A">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ПРИЗНАК Език Мислене </w:t>
      </w:r>
      <w:proofErr w:type="spellStart"/>
      <w:r w:rsidRPr="00A23D46">
        <w:rPr>
          <w:color w:val="5F497A" w:themeColor="accent4" w:themeShade="BF"/>
          <w:sz w:val="40"/>
          <w:szCs w:val="40"/>
        </w:rPr>
        <w:t>Моторика</w:t>
      </w:r>
      <w:proofErr w:type="spellEnd"/>
      <w:r w:rsidRPr="00A23D46">
        <w:rPr>
          <w:color w:val="5F497A" w:themeColor="accent4" w:themeShade="BF"/>
          <w:sz w:val="40"/>
          <w:szCs w:val="40"/>
        </w:rPr>
        <w:t xml:space="preserve"> Социални умения Отношение към предметите</w:t>
      </w:r>
    </w:p>
    <w:p w:rsidR="00473EB1" w:rsidRDefault="00020B34" w:rsidP="00632F9A">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Л. </w:t>
      </w:r>
      <w:proofErr w:type="spellStart"/>
      <w:r w:rsidRPr="00A23D46">
        <w:rPr>
          <w:color w:val="5F497A" w:themeColor="accent4" w:themeShade="BF"/>
          <w:sz w:val="40"/>
          <w:szCs w:val="40"/>
        </w:rPr>
        <w:t>Канер</w:t>
      </w:r>
      <w:proofErr w:type="spellEnd"/>
      <w:r w:rsidRPr="00A23D46">
        <w:rPr>
          <w:color w:val="5F497A" w:themeColor="accent4" w:themeShade="BF"/>
          <w:sz w:val="40"/>
          <w:szCs w:val="40"/>
        </w:rPr>
        <w:t xml:space="preserve"> Почти нямат развит език Възможно е развитието на механичната памет Тромавост на Грубата </w:t>
      </w:r>
      <w:proofErr w:type="spellStart"/>
      <w:r w:rsidRPr="00A23D46">
        <w:rPr>
          <w:color w:val="5F497A" w:themeColor="accent4" w:themeShade="BF"/>
          <w:sz w:val="40"/>
          <w:szCs w:val="40"/>
        </w:rPr>
        <w:t>моторика</w:t>
      </w:r>
      <w:proofErr w:type="spellEnd"/>
      <w:r w:rsidRPr="00A23D46">
        <w:rPr>
          <w:color w:val="5F497A" w:themeColor="accent4" w:themeShade="BF"/>
          <w:sz w:val="40"/>
          <w:szCs w:val="40"/>
        </w:rPr>
        <w:t xml:space="preserve"> при незасегната фина </w:t>
      </w:r>
      <w:proofErr w:type="spellStart"/>
      <w:r w:rsidRPr="00A23D46">
        <w:rPr>
          <w:color w:val="5F497A" w:themeColor="accent4" w:themeShade="BF"/>
          <w:sz w:val="40"/>
          <w:szCs w:val="40"/>
        </w:rPr>
        <w:t>моторика</w:t>
      </w:r>
      <w:proofErr w:type="spellEnd"/>
      <w:r w:rsidRPr="00A23D46">
        <w:rPr>
          <w:color w:val="5F497A" w:themeColor="accent4" w:themeShade="BF"/>
          <w:sz w:val="40"/>
          <w:szCs w:val="40"/>
        </w:rPr>
        <w:t xml:space="preserve"> Липсва отношение към хората Отлично отношение към предметите</w:t>
      </w:r>
    </w:p>
    <w:p w:rsidR="00473EB1" w:rsidRDefault="00020B34" w:rsidP="00632F9A">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Х. </w:t>
      </w:r>
      <w:proofErr w:type="spellStart"/>
      <w:r w:rsidRPr="00A23D46">
        <w:rPr>
          <w:color w:val="5F497A" w:themeColor="accent4" w:themeShade="BF"/>
          <w:sz w:val="40"/>
          <w:szCs w:val="40"/>
        </w:rPr>
        <w:t>Аспергер</w:t>
      </w:r>
      <w:proofErr w:type="spellEnd"/>
      <w:r w:rsidRPr="00A23D46">
        <w:rPr>
          <w:color w:val="5F497A" w:themeColor="accent4" w:themeShade="BF"/>
          <w:sz w:val="40"/>
          <w:szCs w:val="40"/>
        </w:rPr>
        <w:t xml:space="preserve"> Говорят свободно Налице е спонтанно изявяване на абстрактното мислене Както грубата, така и фината </w:t>
      </w:r>
      <w:proofErr w:type="spellStart"/>
      <w:r w:rsidRPr="00A23D46">
        <w:rPr>
          <w:color w:val="5F497A" w:themeColor="accent4" w:themeShade="BF"/>
          <w:sz w:val="40"/>
          <w:szCs w:val="40"/>
        </w:rPr>
        <w:t>моторика</w:t>
      </w:r>
      <w:proofErr w:type="spellEnd"/>
      <w:r w:rsidRPr="00A23D46">
        <w:rPr>
          <w:color w:val="5F497A" w:themeColor="accent4" w:themeShade="BF"/>
          <w:sz w:val="40"/>
          <w:szCs w:val="40"/>
        </w:rPr>
        <w:t xml:space="preserve"> са засегнати Нарушение в отношението им към хората Нарушение по отношение на предметния свят</w:t>
      </w:r>
      <w:r w:rsidR="00473EB1">
        <w:rPr>
          <w:color w:val="5F497A" w:themeColor="accent4" w:themeShade="BF"/>
          <w:sz w:val="40"/>
          <w:szCs w:val="40"/>
          <w:lang w:val="en-US"/>
        </w:rPr>
        <w:t>.</w:t>
      </w:r>
      <w:r w:rsidRPr="00A23D46">
        <w:rPr>
          <w:color w:val="5F497A" w:themeColor="accent4" w:themeShade="BF"/>
          <w:sz w:val="40"/>
          <w:szCs w:val="40"/>
        </w:rPr>
        <w:t xml:space="preserve"> </w:t>
      </w:r>
    </w:p>
    <w:p w:rsidR="00473EB1" w:rsidRDefault="00020B34" w:rsidP="00632F9A">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Етиология и клинична картина </w:t>
      </w:r>
    </w:p>
    <w:p w:rsidR="00794093" w:rsidRPr="00473EB1" w:rsidRDefault="00020B34" w:rsidP="00632F9A">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Няма теория за причините за </w:t>
      </w:r>
      <w:proofErr w:type="spellStart"/>
      <w:r w:rsidRPr="00A23D46">
        <w:rPr>
          <w:color w:val="5F497A" w:themeColor="accent4" w:themeShade="BF"/>
          <w:sz w:val="40"/>
          <w:szCs w:val="40"/>
        </w:rPr>
        <w:t>аутизма</w:t>
      </w:r>
      <w:proofErr w:type="spellEnd"/>
      <w:r w:rsidRPr="00A23D46">
        <w:rPr>
          <w:color w:val="5F497A" w:themeColor="accent4" w:themeShade="BF"/>
          <w:sz w:val="40"/>
          <w:szCs w:val="40"/>
        </w:rPr>
        <w:t xml:space="preserve">, която да бъде убедителна за всички. И до днес въпросът за етиологията е спорен, неясен и дискусионен. В литературата се срещат различни причини, като авторите нито категорично отхвърлят, нито застават зад някоя от познатите до днес теории за причинителя на състоянието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Причинните фактори, които се разискват в съвременната литература, се свеждат най-общо до генетични, </w:t>
      </w:r>
      <w:proofErr w:type="spellStart"/>
      <w:r w:rsidRPr="00A23D46">
        <w:rPr>
          <w:color w:val="5F497A" w:themeColor="accent4" w:themeShade="BF"/>
          <w:sz w:val="40"/>
          <w:szCs w:val="40"/>
        </w:rPr>
        <w:t>пренатални</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перинатални</w:t>
      </w:r>
      <w:proofErr w:type="spellEnd"/>
      <w:r w:rsidRPr="00A23D46">
        <w:rPr>
          <w:color w:val="5F497A" w:themeColor="accent4" w:themeShade="BF"/>
          <w:sz w:val="40"/>
          <w:szCs w:val="40"/>
        </w:rPr>
        <w:t xml:space="preserve"> и </w:t>
      </w:r>
      <w:proofErr w:type="spellStart"/>
      <w:r w:rsidRPr="00A23D46">
        <w:rPr>
          <w:color w:val="5F497A" w:themeColor="accent4" w:themeShade="BF"/>
          <w:sz w:val="40"/>
          <w:szCs w:val="40"/>
        </w:rPr>
        <w:t>постнатални</w:t>
      </w:r>
      <w:proofErr w:type="spellEnd"/>
      <w:r w:rsidRPr="00A23D46">
        <w:rPr>
          <w:color w:val="5F497A" w:themeColor="accent4" w:themeShade="BF"/>
          <w:sz w:val="40"/>
          <w:szCs w:val="40"/>
        </w:rPr>
        <w:t xml:space="preserve"> във връзка </w:t>
      </w:r>
      <w:r w:rsidRPr="00A23D46">
        <w:rPr>
          <w:color w:val="5F497A" w:themeColor="accent4" w:themeShade="BF"/>
          <w:sz w:val="40"/>
          <w:szCs w:val="40"/>
        </w:rPr>
        <w:lastRenderedPageBreak/>
        <w:t xml:space="preserve">с времето на възникване. По отношение на своята същност, факторите могат да се разделят на биологични и фактори на средата. Широко се приема, че </w:t>
      </w:r>
      <w:proofErr w:type="spellStart"/>
      <w:r w:rsidRPr="00A23D46">
        <w:rPr>
          <w:color w:val="5F497A" w:themeColor="accent4" w:themeShade="BF"/>
          <w:sz w:val="40"/>
          <w:szCs w:val="40"/>
        </w:rPr>
        <w:t>аутизмът</w:t>
      </w:r>
      <w:proofErr w:type="spellEnd"/>
      <w:r w:rsidRPr="00A23D46">
        <w:rPr>
          <w:color w:val="5F497A" w:themeColor="accent4" w:themeShade="BF"/>
          <w:sz w:val="40"/>
          <w:szCs w:val="40"/>
        </w:rPr>
        <w:t xml:space="preserve"> е нарушение на неврологичното развитие, в т.ч. нарушение в развитието на мозъка. </w:t>
      </w:r>
      <w:proofErr w:type="spellStart"/>
      <w:r w:rsidRPr="00A23D46">
        <w:rPr>
          <w:color w:val="5F497A" w:themeColor="accent4" w:themeShade="BF"/>
          <w:sz w:val="40"/>
          <w:szCs w:val="40"/>
        </w:rPr>
        <w:t>Nash</w:t>
      </w:r>
      <w:proofErr w:type="spellEnd"/>
      <w:r w:rsidRPr="00A23D46">
        <w:rPr>
          <w:color w:val="5F497A" w:themeColor="accent4" w:themeShade="BF"/>
          <w:sz w:val="40"/>
          <w:szCs w:val="40"/>
        </w:rPr>
        <w:t xml:space="preserve"> публикува интересна статия за работата на M. </w:t>
      </w:r>
      <w:proofErr w:type="spellStart"/>
      <w:r w:rsidRPr="00A23D46">
        <w:rPr>
          <w:color w:val="5F497A" w:themeColor="accent4" w:themeShade="BF"/>
          <w:sz w:val="40"/>
          <w:szCs w:val="40"/>
        </w:rPr>
        <w:t>Bauman</w:t>
      </w:r>
      <w:proofErr w:type="spellEnd"/>
      <w:r w:rsidRPr="00A23D46">
        <w:rPr>
          <w:color w:val="5F497A" w:themeColor="accent4" w:themeShade="BF"/>
          <w:sz w:val="40"/>
          <w:szCs w:val="40"/>
        </w:rPr>
        <w:t xml:space="preserve"> от </w:t>
      </w:r>
      <w:proofErr w:type="spellStart"/>
      <w:r w:rsidRPr="00A23D46">
        <w:rPr>
          <w:color w:val="5F497A" w:themeColor="accent4" w:themeShade="BF"/>
          <w:sz w:val="40"/>
          <w:szCs w:val="40"/>
        </w:rPr>
        <w:t>Харвардския</w:t>
      </w:r>
      <w:proofErr w:type="spellEnd"/>
      <w:r w:rsidRPr="00A23D46">
        <w:rPr>
          <w:color w:val="5F497A" w:themeColor="accent4" w:themeShade="BF"/>
          <w:sz w:val="40"/>
          <w:szCs w:val="40"/>
        </w:rPr>
        <w:t xml:space="preserve"> факултет по медицина, която изследва </w:t>
      </w:r>
      <w:proofErr w:type="spellStart"/>
      <w:r w:rsidRPr="00A23D46">
        <w:rPr>
          <w:color w:val="5F497A" w:themeColor="accent4" w:themeShade="BF"/>
          <w:sz w:val="40"/>
          <w:szCs w:val="40"/>
        </w:rPr>
        <w:t>аутизма</w:t>
      </w:r>
      <w:proofErr w:type="spellEnd"/>
      <w:r w:rsidRPr="00A23D46">
        <w:rPr>
          <w:color w:val="5F497A" w:themeColor="accent4" w:themeShade="BF"/>
          <w:sz w:val="40"/>
          <w:szCs w:val="40"/>
        </w:rPr>
        <w:t xml:space="preserve"> от неврологична гледна точка. Изследвани са тъкани от мозъка на индивиди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починали между 5 и 74 годишна възраст. Изследователката намира ясно изразени </w:t>
      </w:r>
      <w:proofErr w:type="spellStart"/>
      <w:r w:rsidRPr="00A23D46">
        <w:rPr>
          <w:color w:val="5F497A" w:themeColor="accent4" w:themeShade="BF"/>
          <w:sz w:val="40"/>
          <w:szCs w:val="40"/>
        </w:rPr>
        <w:t>абнормалности</w:t>
      </w:r>
      <w:proofErr w:type="spellEnd"/>
      <w:r w:rsidRPr="00A23D46">
        <w:rPr>
          <w:color w:val="5F497A" w:themeColor="accent4" w:themeShade="BF"/>
          <w:sz w:val="40"/>
          <w:szCs w:val="40"/>
        </w:rPr>
        <w:t xml:space="preserve"> в </w:t>
      </w:r>
      <w:proofErr w:type="spellStart"/>
      <w:r w:rsidRPr="00A23D46">
        <w:rPr>
          <w:color w:val="5F497A" w:themeColor="accent4" w:themeShade="BF"/>
          <w:sz w:val="40"/>
          <w:szCs w:val="40"/>
        </w:rPr>
        <w:t>лимбичната</w:t>
      </w:r>
      <w:proofErr w:type="spellEnd"/>
      <w:r w:rsidRPr="00A23D46">
        <w:rPr>
          <w:color w:val="5F497A" w:themeColor="accent4" w:themeShade="BF"/>
          <w:sz w:val="40"/>
          <w:szCs w:val="40"/>
        </w:rPr>
        <w:t xml:space="preserve"> система (където се вярва, че е разположен емоционалния център на мозъка) и в </w:t>
      </w:r>
      <w:proofErr w:type="spellStart"/>
      <w:r w:rsidRPr="00A23D46">
        <w:rPr>
          <w:color w:val="5F497A" w:themeColor="accent4" w:themeShade="BF"/>
          <w:sz w:val="40"/>
          <w:szCs w:val="40"/>
        </w:rPr>
        <w:t>хипокампуса</w:t>
      </w:r>
      <w:proofErr w:type="spellEnd"/>
      <w:r w:rsidRPr="00A23D46">
        <w:rPr>
          <w:color w:val="5F497A" w:themeColor="accent4" w:themeShade="BF"/>
          <w:sz w:val="40"/>
          <w:szCs w:val="40"/>
        </w:rPr>
        <w:t xml:space="preserve"> (отговорен за </w:t>
      </w:r>
      <w:proofErr w:type="spellStart"/>
      <w:r w:rsidRPr="00A23D46">
        <w:rPr>
          <w:color w:val="5F497A" w:themeColor="accent4" w:themeShade="BF"/>
          <w:sz w:val="40"/>
          <w:szCs w:val="40"/>
        </w:rPr>
        <w:t>паметовите</w:t>
      </w:r>
      <w:proofErr w:type="spellEnd"/>
      <w:r w:rsidRPr="00A23D46">
        <w:rPr>
          <w:color w:val="5F497A" w:themeColor="accent4" w:themeShade="BF"/>
          <w:sz w:val="40"/>
          <w:szCs w:val="40"/>
        </w:rPr>
        <w:t xml:space="preserve"> функции). През последните години се провеждат и сериозни дебати относно влиянието на тройната ваксина (MMR) срещу рубеола, заушка и дребна шарка. Много британски семейства споделят, че след напълно нормално развитие и приемане на гореспоменатата ваксина децата им драстично регресират и развиват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И до днес въпросът остава дискусионен въпреки официалното становище на правителството, че ваксината е безопасна.</w:t>
      </w:r>
    </w:p>
    <w:p w:rsidR="00794093" w:rsidRPr="00A23D46" w:rsidRDefault="00020B34" w:rsidP="00632F9A">
      <w:pPr>
        <w:spacing w:before="100" w:beforeAutospacing="1" w:after="100" w:afterAutospacing="1" w:line="240" w:lineRule="auto"/>
        <w:rPr>
          <w:rFonts w:ascii="Arial" w:eastAsia="Times New Roman" w:hAnsi="Arial" w:cs="Arial"/>
          <w:color w:val="5F497A" w:themeColor="accent4" w:themeShade="BF"/>
          <w:sz w:val="40"/>
          <w:szCs w:val="40"/>
          <w:lang w:val="en-US" w:eastAsia="bg-BG"/>
        </w:rPr>
      </w:pPr>
      <w:r w:rsidRPr="00A23D46">
        <w:rPr>
          <w:noProof/>
          <w:color w:val="5F497A" w:themeColor="accent4" w:themeShade="BF"/>
          <w:sz w:val="40"/>
          <w:szCs w:val="40"/>
          <w:lang w:eastAsia="bg-BG"/>
        </w:rPr>
        <w:lastRenderedPageBreak/>
        <w:drawing>
          <wp:inline distT="0" distB="0" distL="0" distR="0" wp14:anchorId="50F9016C" wp14:editId="7BB867B8">
            <wp:extent cx="5760720" cy="3375422"/>
            <wp:effectExtent l="0" t="0" r="0" b="0"/>
            <wp:docPr id="16" name="Картина 16" descr="От какво се причинява аутизмът – актуални научни факти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 какво се причинява аутизмът – актуални научни факти и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375422"/>
                    </a:xfrm>
                    <a:prstGeom prst="rect">
                      <a:avLst/>
                    </a:prstGeom>
                    <a:noFill/>
                    <a:ln>
                      <a:noFill/>
                    </a:ln>
                  </pic:spPr>
                </pic:pic>
              </a:graphicData>
            </a:graphic>
          </wp:inline>
        </w:drawing>
      </w:r>
      <w:proofErr w:type="spellStart"/>
      <w:r w:rsidRPr="00A23D46">
        <w:rPr>
          <w:color w:val="5F497A" w:themeColor="accent4" w:themeShade="BF"/>
          <w:sz w:val="40"/>
          <w:szCs w:val="40"/>
        </w:rPr>
        <w:t>Field</w:t>
      </w:r>
      <w:proofErr w:type="spellEnd"/>
      <w:r w:rsidRPr="00A23D46">
        <w:rPr>
          <w:color w:val="5F497A" w:themeColor="accent4" w:themeShade="BF"/>
          <w:sz w:val="40"/>
          <w:szCs w:val="40"/>
        </w:rPr>
        <w:t xml:space="preserve"> счита, че </w:t>
      </w:r>
      <w:proofErr w:type="spellStart"/>
      <w:r w:rsidRPr="00A23D46">
        <w:rPr>
          <w:color w:val="5F497A" w:themeColor="accent4" w:themeShade="BF"/>
          <w:sz w:val="40"/>
          <w:szCs w:val="40"/>
        </w:rPr>
        <w:t>гастроезофагеалният</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рефлукс</w:t>
      </w:r>
      <w:proofErr w:type="spellEnd"/>
      <w:r w:rsidRPr="00A23D46">
        <w:rPr>
          <w:color w:val="5F497A" w:themeColor="accent4" w:themeShade="BF"/>
          <w:sz w:val="40"/>
          <w:szCs w:val="40"/>
        </w:rPr>
        <w:t xml:space="preserve"> е едно от най-разпространените придружаващи състояния и факторът, който се свързва в най-голяма степен с отказа от храна. </w:t>
      </w:r>
      <w:proofErr w:type="spellStart"/>
      <w:r w:rsidRPr="00A23D46">
        <w:rPr>
          <w:color w:val="5F497A" w:themeColor="accent4" w:themeShade="BF"/>
          <w:sz w:val="40"/>
          <w:szCs w:val="40"/>
        </w:rPr>
        <w:t>Даян</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Максън</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окупейшънъл</w:t>
      </w:r>
      <w:proofErr w:type="spellEnd"/>
      <w:r w:rsidRPr="00A23D46">
        <w:rPr>
          <w:color w:val="5F497A" w:themeColor="accent4" w:themeShade="BF"/>
          <w:sz w:val="40"/>
          <w:szCs w:val="40"/>
        </w:rPr>
        <w:t xml:space="preserve"> терапевт, в своята лекция „Проблеми с храненето при деца с нарушения от </w:t>
      </w:r>
      <w:proofErr w:type="spellStart"/>
      <w:r w:rsidRPr="00A23D46">
        <w:rPr>
          <w:color w:val="5F497A" w:themeColor="accent4" w:themeShade="BF"/>
          <w:sz w:val="40"/>
          <w:szCs w:val="40"/>
        </w:rPr>
        <w:t>аутистичния</w:t>
      </w:r>
      <w:proofErr w:type="spellEnd"/>
      <w:r w:rsidRPr="00A23D46">
        <w:rPr>
          <w:color w:val="5F497A" w:themeColor="accent4" w:themeShade="BF"/>
          <w:sz w:val="40"/>
          <w:szCs w:val="40"/>
        </w:rPr>
        <w:t xml:space="preserve"> спектър“ 2014г. посочва редица причини за наличието на проблеми, свързани с храненето: проблеми с уменията за хранене; отказ на храна, избирателност на текстурите, избирателност по вид, цвят, марка и съд; </w:t>
      </w:r>
      <w:proofErr w:type="spellStart"/>
      <w:r w:rsidRPr="00A23D46">
        <w:rPr>
          <w:color w:val="5F497A" w:themeColor="accent4" w:themeShade="BF"/>
          <w:sz w:val="40"/>
          <w:szCs w:val="40"/>
        </w:rPr>
        <w:t>дисфагия</w:t>
      </w:r>
      <w:proofErr w:type="spellEnd"/>
      <w:r w:rsidRPr="00A23D46">
        <w:rPr>
          <w:color w:val="5F497A" w:themeColor="accent4" w:themeShade="BF"/>
          <w:sz w:val="40"/>
          <w:szCs w:val="40"/>
        </w:rPr>
        <w:t xml:space="preserve"> или затруднения с манипулирането на храната в устата (контрол и оформяне на залъка, </w:t>
      </w:r>
      <w:proofErr w:type="spellStart"/>
      <w:r w:rsidRPr="00A23D46">
        <w:rPr>
          <w:color w:val="5F497A" w:themeColor="accent4" w:themeShade="BF"/>
          <w:sz w:val="40"/>
          <w:szCs w:val="40"/>
        </w:rPr>
        <w:t>латерализация</w:t>
      </w:r>
      <w:proofErr w:type="spellEnd"/>
      <w:r w:rsidRPr="00A23D46">
        <w:rPr>
          <w:color w:val="5F497A" w:themeColor="accent4" w:themeShade="BF"/>
          <w:sz w:val="40"/>
          <w:szCs w:val="40"/>
        </w:rPr>
        <w:t xml:space="preserve">, захапване, дъвчене) и преглъщане. Децата с НАС демонстрират проблеми във всички области. До 90% от децата с НАС имат проблеми със сензорната преработка. Те са свързани предимно със свръх и/или недостатъчна реакция на сензорна </w:t>
      </w:r>
      <w:r w:rsidRPr="00A23D46">
        <w:rPr>
          <w:color w:val="5F497A" w:themeColor="accent4" w:themeShade="BF"/>
          <w:sz w:val="40"/>
          <w:szCs w:val="40"/>
        </w:rPr>
        <w:lastRenderedPageBreak/>
        <w:t xml:space="preserve">информация (слухова, зрителна, </w:t>
      </w:r>
      <w:proofErr w:type="spellStart"/>
      <w:r w:rsidRPr="00A23D46">
        <w:rPr>
          <w:color w:val="5F497A" w:themeColor="accent4" w:themeShade="BF"/>
          <w:sz w:val="40"/>
          <w:szCs w:val="40"/>
        </w:rPr>
        <w:t>тактилна</w:t>
      </w:r>
      <w:proofErr w:type="spellEnd"/>
      <w:r w:rsidRPr="00A23D46">
        <w:rPr>
          <w:color w:val="5F497A" w:themeColor="accent4" w:themeShade="BF"/>
          <w:sz w:val="40"/>
          <w:szCs w:val="40"/>
        </w:rPr>
        <w:t xml:space="preserve">, обонятелна, движение, </w:t>
      </w:r>
      <w:proofErr w:type="spellStart"/>
      <w:r w:rsidRPr="00A23D46">
        <w:rPr>
          <w:color w:val="5F497A" w:themeColor="accent4" w:themeShade="BF"/>
          <w:sz w:val="40"/>
          <w:szCs w:val="40"/>
        </w:rPr>
        <w:t>проприоцепция</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интероцепция</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Диагностиката</w:t>
      </w:r>
      <w:proofErr w:type="spellEnd"/>
      <w:r w:rsidRPr="00A23D46">
        <w:rPr>
          <w:color w:val="5F497A" w:themeColor="accent4" w:themeShade="BF"/>
          <w:sz w:val="40"/>
          <w:szCs w:val="40"/>
        </w:rPr>
        <w:t xml:space="preserve"> се основава предимно на наблюдение на поведението. В повечето случаи децата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се развиват нормално физически, повечето от тях сядат, пълзят и прохождат на очакваната възраст. Някои дори произнасят първите си думи навреме, макар че рядко тези думи преминават в развитие на целенасочена реч. Затова ранното откриване на </w:t>
      </w:r>
      <w:proofErr w:type="spellStart"/>
      <w:r w:rsidRPr="00A23D46">
        <w:rPr>
          <w:color w:val="5F497A" w:themeColor="accent4" w:themeShade="BF"/>
          <w:sz w:val="40"/>
          <w:szCs w:val="40"/>
        </w:rPr>
        <w:t>аутизма</w:t>
      </w:r>
      <w:proofErr w:type="spellEnd"/>
      <w:r w:rsidRPr="00A23D46">
        <w:rPr>
          <w:color w:val="5F497A" w:themeColor="accent4" w:themeShade="BF"/>
          <w:sz w:val="40"/>
          <w:szCs w:val="40"/>
        </w:rPr>
        <w:t xml:space="preserve"> е изключително затруднено и често дори </w:t>
      </w:r>
      <w:proofErr w:type="spellStart"/>
      <w:r w:rsidRPr="00A23D46">
        <w:rPr>
          <w:color w:val="5F497A" w:themeColor="accent4" w:themeShade="BF"/>
          <w:sz w:val="40"/>
          <w:szCs w:val="40"/>
        </w:rPr>
        <w:t>общопрактикуващите</w:t>
      </w:r>
      <w:proofErr w:type="spellEnd"/>
      <w:r w:rsidRPr="00A23D46">
        <w:rPr>
          <w:color w:val="5F497A" w:themeColor="accent4" w:themeShade="BF"/>
          <w:sz w:val="40"/>
          <w:szCs w:val="40"/>
        </w:rPr>
        <w:t xml:space="preserve"> лекари не успяват да уловят особените прояви на това състояние навреме. В България от 2010 г. се разпространява безплатен </w:t>
      </w:r>
      <w:proofErr w:type="spellStart"/>
      <w:r w:rsidRPr="00A23D46">
        <w:rPr>
          <w:color w:val="5F497A" w:themeColor="accent4" w:themeShade="BF"/>
          <w:sz w:val="40"/>
          <w:szCs w:val="40"/>
        </w:rPr>
        <w:t>скрининг</w:t>
      </w:r>
      <w:proofErr w:type="spellEnd"/>
      <w:r w:rsidRPr="00A23D46">
        <w:rPr>
          <w:color w:val="5F497A" w:themeColor="accent4" w:themeShade="BF"/>
          <w:sz w:val="40"/>
          <w:szCs w:val="40"/>
        </w:rPr>
        <w:t xml:space="preserve"> инструмент за ранно откриване на </w:t>
      </w:r>
      <w:proofErr w:type="spellStart"/>
      <w:r w:rsidRPr="00A23D46">
        <w:rPr>
          <w:color w:val="5F497A" w:themeColor="accent4" w:themeShade="BF"/>
          <w:sz w:val="40"/>
          <w:szCs w:val="40"/>
        </w:rPr>
        <w:t>аутизма</w:t>
      </w:r>
      <w:proofErr w:type="spellEnd"/>
      <w:r w:rsidRPr="00A23D46">
        <w:rPr>
          <w:color w:val="5F497A" w:themeColor="accent4" w:themeShade="BF"/>
          <w:sz w:val="40"/>
          <w:szCs w:val="40"/>
        </w:rPr>
        <w:t xml:space="preserve"> при деца до 3-годишна възраст (M-CHAT* ), * Методическо ръководство на услугата „Ранна интервенция на уврежданията” оценяващ доколко детето е достигнало определените за възрастта нива на развитие. Въпросите са свързани с наблюдаването на поведения като изразяване на интерес към други деца, сочене и игра „</w:t>
      </w:r>
      <w:proofErr w:type="spellStart"/>
      <w:r w:rsidRPr="00A23D46">
        <w:rPr>
          <w:color w:val="5F497A" w:themeColor="accent4" w:themeShade="BF"/>
          <w:sz w:val="40"/>
          <w:szCs w:val="40"/>
        </w:rPr>
        <w:t>наужким</w:t>
      </w:r>
      <w:proofErr w:type="spellEnd"/>
      <w:r w:rsidRPr="00A23D46">
        <w:rPr>
          <w:color w:val="5F497A" w:themeColor="accent4" w:themeShade="BF"/>
          <w:sz w:val="40"/>
          <w:szCs w:val="40"/>
        </w:rPr>
        <w:t xml:space="preserve">“. Инструментът се състои от 9 въпроса, които педиатърът задава на родителите, и 5 поведения, които лекарят може да наблюдава при домашни посещения. Един от най-често предлаганите методи за терапия е диетата без </w:t>
      </w:r>
      <w:proofErr w:type="spellStart"/>
      <w:r w:rsidRPr="00A23D46">
        <w:rPr>
          <w:color w:val="5F497A" w:themeColor="accent4" w:themeShade="BF"/>
          <w:sz w:val="40"/>
          <w:szCs w:val="40"/>
        </w:rPr>
        <w:t>глутен</w:t>
      </w:r>
      <w:proofErr w:type="spellEnd"/>
      <w:r w:rsidRPr="00A23D46">
        <w:rPr>
          <w:color w:val="5F497A" w:themeColor="accent4" w:themeShade="BF"/>
          <w:sz w:val="40"/>
          <w:szCs w:val="40"/>
        </w:rPr>
        <w:t xml:space="preserve"> и </w:t>
      </w:r>
      <w:proofErr w:type="spellStart"/>
      <w:r w:rsidRPr="00A23D46">
        <w:rPr>
          <w:color w:val="5F497A" w:themeColor="accent4" w:themeShade="BF"/>
          <w:sz w:val="40"/>
          <w:szCs w:val="40"/>
        </w:rPr>
        <w:t>казеин</w:t>
      </w:r>
      <w:proofErr w:type="spellEnd"/>
      <w:r w:rsidRPr="00A23D46">
        <w:rPr>
          <w:color w:val="5F497A" w:themeColor="accent4" w:themeShade="BF"/>
          <w:sz w:val="40"/>
          <w:szCs w:val="40"/>
        </w:rPr>
        <w:t xml:space="preserve">. Според д-р </w:t>
      </w:r>
      <w:proofErr w:type="spellStart"/>
      <w:r w:rsidRPr="00A23D46">
        <w:rPr>
          <w:color w:val="5F497A" w:themeColor="accent4" w:themeShade="BF"/>
          <w:sz w:val="40"/>
          <w:szCs w:val="40"/>
        </w:rPr>
        <w:t>Рамзи</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Назир</w:t>
      </w:r>
      <w:proofErr w:type="spellEnd"/>
      <w:r w:rsidRPr="00A23D46">
        <w:rPr>
          <w:color w:val="5F497A" w:themeColor="accent4" w:themeShade="BF"/>
          <w:sz w:val="40"/>
          <w:szCs w:val="40"/>
        </w:rPr>
        <w:t xml:space="preserve"> /Бостънска детска болница към </w:t>
      </w:r>
      <w:r w:rsidRPr="00A23D46">
        <w:rPr>
          <w:color w:val="5F497A" w:themeColor="accent4" w:themeShade="BF"/>
          <w:sz w:val="40"/>
          <w:szCs w:val="40"/>
        </w:rPr>
        <w:lastRenderedPageBreak/>
        <w:t xml:space="preserve">Медицинско училище </w:t>
      </w:r>
      <w:proofErr w:type="spellStart"/>
      <w:r w:rsidRPr="00A23D46">
        <w:rPr>
          <w:color w:val="5F497A" w:themeColor="accent4" w:themeShade="BF"/>
          <w:sz w:val="40"/>
          <w:szCs w:val="40"/>
        </w:rPr>
        <w:t>Харвард</w:t>
      </w:r>
      <w:proofErr w:type="spellEnd"/>
      <w:r w:rsidRPr="00A23D46">
        <w:rPr>
          <w:color w:val="5F497A" w:themeColor="accent4" w:themeShade="BF"/>
          <w:sz w:val="40"/>
          <w:szCs w:val="40"/>
        </w:rPr>
        <w:t xml:space="preserve">/ диетата без </w:t>
      </w:r>
      <w:proofErr w:type="spellStart"/>
      <w:r w:rsidRPr="00A23D46">
        <w:rPr>
          <w:color w:val="5F497A" w:themeColor="accent4" w:themeShade="BF"/>
          <w:sz w:val="40"/>
          <w:szCs w:val="40"/>
        </w:rPr>
        <w:t>глутен</w:t>
      </w:r>
      <w:proofErr w:type="spellEnd"/>
      <w:r w:rsidRPr="00A23D46">
        <w:rPr>
          <w:color w:val="5F497A" w:themeColor="accent4" w:themeShade="BF"/>
          <w:sz w:val="40"/>
          <w:szCs w:val="40"/>
        </w:rPr>
        <w:t>/</w:t>
      </w:r>
      <w:proofErr w:type="spellStart"/>
      <w:r w:rsidRPr="00A23D46">
        <w:rPr>
          <w:color w:val="5F497A" w:themeColor="accent4" w:themeShade="BF"/>
          <w:sz w:val="40"/>
          <w:szCs w:val="40"/>
        </w:rPr>
        <w:t>казеин</w:t>
      </w:r>
      <w:proofErr w:type="spellEnd"/>
      <w:r w:rsidRPr="00A23D46">
        <w:rPr>
          <w:color w:val="5F497A" w:themeColor="accent4" w:themeShade="BF"/>
          <w:sz w:val="40"/>
          <w:szCs w:val="40"/>
        </w:rPr>
        <w:t xml:space="preserve"> се базира на хипотезата, че </w:t>
      </w:r>
      <w:proofErr w:type="spellStart"/>
      <w:r w:rsidRPr="00A23D46">
        <w:rPr>
          <w:color w:val="5F497A" w:themeColor="accent4" w:themeShade="BF"/>
          <w:sz w:val="40"/>
          <w:szCs w:val="40"/>
        </w:rPr>
        <w:t>пептидите</w:t>
      </w:r>
      <w:proofErr w:type="spellEnd"/>
      <w:r w:rsidRPr="00A23D46">
        <w:rPr>
          <w:color w:val="5F497A" w:themeColor="accent4" w:themeShade="BF"/>
          <w:sz w:val="40"/>
          <w:szCs w:val="40"/>
        </w:rPr>
        <w:t xml:space="preserve">, преминали през стените на червата, се свързват с мозъка и предизвикват симптомите. Но тези </w:t>
      </w:r>
      <w:proofErr w:type="spellStart"/>
      <w:r w:rsidRPr="00A23D46">
        <w:rPr>
          <w:color w:val="5F497A" w:themeColor="accent4" w:themeShade="BF"/>
          <w:sz w:val="40"/>
          <w:szCs w:val="40"/>
        </w:rPr>
        <w:t>пептиди</w:t>
      </w:r>
      <w:proofErr w:type="spellEnd"/>
      <w:r w:rsidRPr="00A23D46">
        <w:rPr>
          <w:color w:val="5F497A" w:themeColor="accent4" w:themeShade="BF"/>
          <w:sz w:val="40"/>
          <w:szCs w:val="40"/>
        </w:rPr>
        <w:t xml:space="preserve"> присъстват и при нормалните хора. Възможно е при определена група от хора да се наблюдава подобрение, но родителите не трябва да се чувстват виновни, ако не ползват диета при отсъствие на категорични доказателства. Все още няма начин да се определи дали дадено дете ще се подобри или не при терапия с диета. Той препоръчва при възможност да се опита с поведенчески интервенции и ако напредъкът е малък, да се обмисли прилагане на диета, или да се опита диета по контролиран начин, с подкрепа на специалист по храненето. Тъй като проявите на </w:t>
      </w:r>
      <w:proofErr w:type="spellStart"/>
      <w:r w:rsidRPr="00A23D46">
        <w:rPr>
          <w:color w:val="5F497A" w:themeColor="accent4" w:themeShade="BF"/>
          <w:sz w:val="40"/>
          <w:szCs w:val="40"/>
        </w:rPr>
        <w:t>аутизма</w:t>
      </w:r>
      <w:proofErr w:type="spellEnd"/>
      <w:r w:rsidRPr="00A23D46">
        <w:rPr>
          <w:color w:val="5F497A" w:themeColor="accent4" w:themeShade="BF"/>
          <w:sz w:val="40"/>
          <w:szCs w:val="40"/>
        </w:rPr>
        <w:t xml:space="preserve"> са и поведенчески, и соматични, необходимо е в диагностичния екип да участват невролог, психиатър, психолог, гастроентеролог, </w:t>
      </w:r>
      <w:r w:rsidRPr="00A23D46">
        <w:rPr>
          <w:color w:val="5F497A" w:themeColor="accent4" w:themeShade="BF"/>
          <w:sz w:val="40"/>
          <w:szCs w:val="40"/>
        </w:rPr>
        <w:lastRenderedPageBreak/>
        <w:t>УНГ и други специалисти.</w:t>
      </w:r>
      <w:r w:rsidRPr="00A23D46">
        <w:rPr>
          <w:noProof/>
          <w:color w:val="5F497A" w:themeColor="accent4" w:themeShade="BF"/>
          <w:sz w:val="40"/>
          <w:szCs w:val="40"/>
          <w:lang w:eastAsia="bg-BG"/>
        </w:rPr>
        <w:t xml:space="preserve"> </w:t>
      </w:r>
      <w:r w:rsidRPr="00A23D46">
        <w:rPr>
          <w:noProof/>
          <w:color w:val="5F497A" w:themeColor="accent4" w:themeShade="BF"/>
          <w:sz w:val="40"/>
          <w:szCs w:val="40"/>
          <w:lang w:eastAsia="bg-BG"/>
        </w:rPr>
        <mc:AlternateContent>
          <mc:Choice Requires="wps">
            <w:drawing>
              <wp:inline distT="0" distB="0" distL="0" distR="0" wp14:anchorId="5F0D7191" wp14:editId="21CAC316">
                <wp:extent cx="304800" cy="304800"/>
                <wp:effectExtent l="0" t="0" r="0" b="0"/>
                <wp:docPr id="47" name="AutoShape 11" descr="Аутизмът: болест, състояние или различие от «нормалното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Описание: Аутизмът: болест, състояние или различие от «нормалното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72M02HgMAACwGAAAOAAAAAAAAAAAAAAAA&#10;AC4CAABkcnMvZTJvRG9jLnhtbFBLAQItABQABgAIAAAAIQBMoOks2AAAAAMBAAAPAAAAAAAAAAAA&#10;AAAAAHgFAABkcnMvZG93bnJldi54bWxQSwUGAAAAAAQABADzAAAAfQYAAAAA&#10;" filled="f" stroked="f">
                <o:lock v:ext="edit" aspectratio="t"/>
                <w10:anchorlock/>
              </v:rect>
            </w:pict>
          </mc:Fallback>
        </mc:AlternateContent>
      </w:r>
      <w:r w:rsidR="00647DC4" w:rsidRPr="00A23D46">
        <w:rPr>
          <w:noProof/>
          <w:color w:val="5F497A" w:themeColor="accent4" w:themeShade="BF"/>
          <w:sz w:val="40"/>
          <w:szCs w:val="40"/>
          <w:lang w:eastAsia="bg-BG"/>
        </w:rPr>
        <w:drawing>
          <wp:inline distT="0" distB="0" distL="0" distR="0" wp14:anchorId="07E12089" wp14:editId="62A9DE17">
            <wp:extent cx="4762500" cy="3333750"/>
            <wp:effectExtent l="0" t="0" r="0" b="0"/>
            <wp:docPr id="54" name="Картина 54" descr="Как да разберем дали детето е аутист? | Simptomi.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к да разберем дали детето е аутист? | Simptomi.b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E4409C" w:rsidRDefault="00020B34" w:rsidP="00632F9A">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Тъй като понятието Генерализирано разстройство на развитието е </w:t>
      </w:r>
      <w:proofErr w:type="spellStart"/>
      <w:r w:rsidRPr="00A23D46">
        <w:rPr>
          <w:color w:val="5F497A" w:themeColor="accent4" w:themeShade="BF"/>
          <w:sz w:val="40"/>
          <w:szCs w:val="40"/>
        </w:rPr>
        <w:t>широкообхватно</w:t>
      </w:r>
      <w:proofErr w:type="spellEnd"/>
      <w:r w:rsidRPr="00A23D46">
        <w:rPr>
          <w:color w:val="5F497A" w:themeColor="accent4" w:themeShade="BF"/>
          <w:sz w:val="40"/>
          <w:szCs w:val="40"/>
        </w:rPr>
        <w:t xml:space="preserve"> и съдържа в себе си редица подобни едно на друго състояния със сходни клинични картини, е важно да бъде направена т.нар. диференциална диагноза, която да ни даде по-пълна картина на наблюдаваното поведение, умения и прояви при децата, с които работим. Диференциалната диагноза на </w:t>
      </w:r>
      <w:proofErr w:type="spellStart"/>
      <w:r w:rsidRPr="00A23D46">
        <w:rPr>
          <w:color w:val="5F497A" w:themeColor="accent4" w:themeShade="BF"/>
          <w:sz w:val="40"/>
          <w:szCs w:val="40"/>
        </w:rPr>
        <w:t>аутизма</w:t>
      </w:r>
      <w:proofErr w:type="spellEnd"/>
      <w:r w:rsidRPr="00A23D46">
        <w:rPr>
          <w:color w:val="5F497A" w:themeColor="accent4" w:themeShade="BF"/>
          <w:sz w:val="40"/>
          <w:szCs w:val="40"/>
        </w:rPr>
        <w:t xml:space="preserve"> от други сходни прояви (</w:t>
      </w:r>
      <w:proofErr w:type="spellStart"/>
      <w:r w:rsidRPr="00A23D46">
        <w:rPr>
          <w:color w:val="5F497A" w:themeColor="accent4" w:themeShade="BF"/>
          <w:sz w:val="40"/>
          <w:szCs w:val="40"/>
        </w:rPr>
        <w:t>Аспергер</w:t>
      </w:r>
      <w:proofErr w:type="spellEnd"/>
      <w:r w:rsidRPr="00A23D46">
        <w:rPr>
          <w:color w:val="5F497A" w:themeColor="accent4" w:themeShade="BF"/>
          <w:sz w:val="40"/>
          <w:szCs w:val="40"/>
        </w:rPr>
        <w:t xml:space="preserve">, Умствена изостаналост, </w:t>
      </w:r>
      <w:proofErr w:type="spellStart"/>
      <w:r w:rsidRPr="00A23D46">
        <w:rPr>
          <w:color w:val="5F497A" w:themeColor="accent4" w:themeShade="BF"/>
          <w:sz w:val="40"/>
          <w:szCs w:val="40"/>
        </w:rPr>
        <w:t>Дисфазия</w:t>
      </w:r>
      <w:proofErr w:type="spellEnd"/>
      <w:r w:rsidRPr="00A23D46">
        <w:rPr>
          <w:color w:val="5F497A" w:themeColor="accent4" w:themeShade="BF"/>
          <w:sz w:val="40"/>
          <w:szCs w:val="40"/>
        </w:rPr>
        <w:t xml:space="preserve"> на развитието, Емоционални разстройства на ранното детство и </w:t>
      </w:r>
      <w:r w:rsidRPr="00A23D46">
        <w:rPr>
          <w:color w:val="5F497A" w:themeColor="accent4" w:themeShade="BF"/>
          <w:sz w:val="40"/>
          <w:szCs w:val="40"/>
        </w:rPr>
        <w:lastRenderedPageBreak/>
        <w:t>Сетивна недостатъчност</w:t>
      </w:r>
      <w:r w:rsidR="00647DC4" w:rsidRPr="00A23D46">
        <w:rPr>
          <w:color w:val="5F497A" w:themeColor="accent4" w:themeShade="BF"/>
          <w:sz w:val="40"/>
          <w:szCs w:val="40"/>
        </w:rPr>
        <w:t>.</w:t>
      </w:r>
      <w:r w:rsidRPr="00A23D46">
        <w:rPr>
          <w:noProof/>
          <w:color w:val="5F497A" w:themeColor="accent4" w:themeShade="BF"/>
          <w:sz w:val="40"/>
          <w:szCs w:val="40"/>
          <w:lang w:eastAsia="bg-BG"/>
        </w:rPr>
        <w:drawing>
          <wp:inline distT="0" distB="0" distL="0" distR="0" wp14:anchorId="17723AEA" wp14:editId="144AD284">
            <wp:extent cx="3667125" cy="1743075"/>
            <wp:effectExtent l="0" t="0" r="9525" b="9525"/>
            <wp:docPr id="50" name="Картина 50" descr="Аутизъм-симптоми и лечение,видове.Деца аути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утизъм-симптоми и лечение,видове.Деца аутисти"/>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67125" cy="1743075"/>
                    </a:xfrm>
                    <a:prstGeom prst="rect">
                      <a:avLst/>
                    </a:prstGeom>
                    <a:noFill/>
                    <a:ln>
                      <a:noFill/>
                    </a:ln>
                  </pic:spPr>
                </pic:pic>
              </a:graphicData>
            </a:graphic>
          </wp:inline>
        </w:drawing>
      </w:r>
      <w:r w:rsidR="00647DC4" w:rsidRPr="00A23D46">
        <w:rPr>
          <w:color w:val="5F497A" w:themeColor="accent4" w:themeShade="BF"/>
          <w:sz w:val="40"/>
          <w:szCs w:val="40"/>
        </w:rPr>
        <w:t xml:space="preserve"> </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 xml:space="preserve">Диференциална диагноза: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 </w:t>
      </w:r>
      <w:proofErr w:type="spellStart"/>
      <w:r w:rsidRPr="00A23D46">
        <w:rPr>
          <w:color w:val="5F497A" w:themeColor="accent4" w:themeShade="BF"/>
          <w:sz w:val="40"/>
          <w:szCs w:val="40"/>
        </w:rPr>
        <w:t>Аспергер</w:t>
      </w:r>
      <w:proofErr w:type="spellEnd"/>
      <w:r w:rsidRPr="00A23D46">
        <w:rPr>
          <w:color w:val="5F497A" w:themeColor="accent4" w:themeShade="BF"/>
          <w:sz w:val="40"/>
          <w:szCs w:val="40"/>
        </w:rPr>
        <w:t xml:space="preserve"> </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 xml:space="preserve">1. Проявява се веднага след раждането или около 1,5 год. </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 xml:space="preserve">2. Проговарят късно и имат ограничена и бедна реч. </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 xml:space="preserve">3. Дискусия относно IQ. </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 xml:space="preserve">4. В повечето случаи има значимо изоставане на когнитивните функции. </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5. Трудно установява комуникация – невербална и вербална.</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 xml:space="preserve"> 6. Сравнително неблагоприятна прогноза – около 30% от тях се подобряват.</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 xml:space="preserve"> 7. Проявява се около 3-годишна възраст. </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8. Имат добре развита езикова и речева дейност, но съдържанието е странно и стереотипно.</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9. Нормално, дори по-високо ниво на IQ.</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lastRenderedPageBreak/>
        <w:t xml:space="preserve">10. Няма значимо изоставане на когнитивните процеси. </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 xml:space="preserve">11. Сравнително по-лесно установява комуникация – невербална и вербална. </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12. Обикновено има твърде добре развити способности в определена сфера.</w:t>
      </w:r>
    </w:p>
    <w:p w:rsidR="00647DC4" w:rsidRPr="00A23D46" w:rsidRDefault="00647DC4" w:rsidP="00632F9A">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 xml:space="preserve"> 13. Добра прогноза. </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Диференциална диагноза: </w:t>
      </w:r>
    </w:p>
    <w:p w:rsidR="0061322B" w:rsidRDefault="00647DC4" w:rsidP="000044AC">
      <w:pPr>
        <w:spacing w:before="100" w:beforeAutospacing="1" w:after="100" w:afterAutospacing="1" w:line="240" w:lineRule="auto"/>
        <w:rPr>
          <w:color w:val="5F497A" w:themeColor="accent4" w:themeShade="BF"/>
          <w:sz w:val="40"/>
          <w:szCs w:val="40"/>
          <w:lang w:val="en-US"/>
        </w:rPr>
      </w:pP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 Умствена изостаналост </w:t>
      </w:r>
    </w:p>
    <w:p w:rsidR="0061322B" w:rsidRDefault="0061322B" w:rsidP="000044AC">
      <w:pPr>
        <w:spacing w:before="100" w:beforeAutospacing="1" w:after="100" w:afterAutospacing="1" w:line="240" w:lineRule="auto"/>
        <w:rPr>
          <w:color w:val="5F497A" w:themeColor="accent4" w:themeShade="BF"/>
          <w:sz w:val="40"/>
          <w:szCs w:val="40"/>
          <w:lang w:val="en-US"/>
        </w:rPr>
      </w:pPr>
      <w:r>
        <w:rPr>
          <w:color w:val="5F497A" w:themeColor="accent4" w:themeShade="BF"/>
          <w:sz w:val="40"/>
          <w:szCs w:val="40"/>
        </w:rPr>
        <w:t xml:space="preserve">Диференциална диагноза </w:t>
      </w:r>
      <w:r w:rsidR="00647DC4" w:rsidRPr="00A23D46">
        <w:rPr>
          <w:color w:val="5F497A" w:themeColor="accent4" w:themeShade="BF"/>
          <w:sz w:val="40"/>
          <w:szCs w:val="40"/>
        </w:rPr>
        <w:t xml:space="preserve"> Умствена изостаналост </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1. Появява се от раждането или след 1,5 год. </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2. Липсва желание за комуникация. </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3. Има </w:t>
      </w:r>
      <w:proofErr w:type="spellStart"/>
      <w:r w:rsidRPr="00A23D46">
        <w:rPr>
          <w:color w:val="5F497A" w:themeColor="accent4" w:themeShade="BF"/>
          <w:sz w:val="40"/>
          <w:szCs w:val="40"/>
        </w:rPr>
        <w:t>дисоциирано</w:t>
      </w:r>
      <w:proofErr w:type="spellEnd"/>
      <w:r w:rsidRPr="00A23D46">
        <w:rPr>
          <w:color w:val="5F497A" w:themeColor="accent4" w:themeShade="BF"/>
          <w:sz w:val="40"/>
          <w:szCs w:val="40"/>
        </w:rPr>
        <w:t xml:space="preserve"> езиково и когнитивно развитие. 4. Трудно и почти невъзможно адаптиране към условията на средата. </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5. Обикновено се съобщава за обективно установени метаболитни отклонения от нормата. </w:t>
      </w:r>
    </w:p>
    <w:p w:rsidR="0061322B" w:rsidRDefault="0061322B" w:rsidP="000044AC">
      <w:pPr>
        <w:spacing w:before="100" w:beforeAutospacing="1" w:after="100" w:afterAutospacing="1" w:line="240" w:lineRule="auto"/>
        <w:rPr>
          <w:color w:val="5F497A" w:themeColor="accent4" w:themeShade="BF"/>
          <w:sz w:val="40"/>
          <w:szCs w:val="40"/>
          <w:lang w:val="en-US"/>
        </w:rPr>
      </w:pPr>
      <w:proofErr w:type="spellStart"/>
      <w:r w:rsidRPr="00A23D46">
        <w:rPr>
          <w:color w:val="5F497A" w:themeColor="accent4" w:themeShade="BF"/>
          <w:sz w:val="40"/>
          <w:szCs w:val="40"/>
        </w:rPr>
        <w:t>Аутизъм</w:t>
      </w:r>
      <w:proofErr w:type="spellEnd"/>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1. Първите симптоми обикновено се проявяват около 4-5 годишна възраст. </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2. Има желание за комуникация. </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lastRenderedPageBreak/>
        <w:t>3. Увредени са всички сфери на езиковото и когнитивно функциониране.</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4. Сравнително по-добри възможности за адаптиране към условията на средата.</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5. Не се откриват метаболитни отклонения от нормата. </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Методическо ръководство на услугата „Ранна интервенция на уврежданията” </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Диференциална диагноза:</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Диференциална диагноза </w:t>
      </w:r>
    </w:p>
    <w:p w:rsidR="0061322B"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1. Липсва желание за комуникация.</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2. Налице са стереотипно повтарящи се движения. 3. Подчертано нежелание да комуникира с </w:t>
      </w:r>
      <w:proofErr w:type="spellStart"/>
      <w:r w:rsidRPr="00A23D46">
        <w:rPr>
          <w:color w:val="5F497A" w:themeColor="accent4" w:themeShade="BF"/>
          <w:sz w:val="40"/>
          <w:szCs w:val="40"/>
        </w:rPr>
        <w:t>връстниците</w:t>
      </w:r>
      <w:proofErr w:type="spellEnd"/>
      <w:r w:rsidRPr="00A23D46">
        <w:rPr>
          <w:color w:val="5F497A" w:themeColor="accent4" w:themeShade="BF"/>
          <w:sz w:val="40"/>
          <w:szCs w:val="40"/>
        </w:rPr>
        <w:t xml:space="preserve"> си, не умее да играе роля и </w:t>
      </w:r>
      <w:proofErr w:type="spellStart"/>
      <w:r w:rsidRPr="00A23D46">
        <w:rPr>
          <w:color w:val="5F497A" w:themeColor="accent4" w:themeShade="BF"/>
          <w:sz w:val="40"/>
          <w:szCs w:val="40"/>
        </w:rPr>
        <w:t>наужким</w:t>
      </w:r>
      <w:proofErr w:type="spellEnd"/>
      <w:r w:rsidRPr="00A23D46">
        <w:rPr>
          <w:color w:val="5F497A" w:themeColor="accent4" w:themeShade="BF"/>
          <w:sz w:val="40"/>
          <w:szCs w:val="40"/>
        </w:rPr>
        <w:t>.</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4. IQ е дискусионно и твърде често е в ниския регистър. </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5. Трудно се повлиява от адекватна </w:t>
      </w:r>
      <w:proofErr w:type="spellStart"/>
      <w:r w:rsidRPr="00A23D46">
        <w:rPr>
          <w:color w:val="5F497A" w:themeColor="accent4" w:themeShade="BF"/>
          <w:sz w:val="40"/>
          <w:szCs w:val="40"/>
        </w:rPr>
        <w:t>логопедична</w:t>
      </w:r>
      <w:proofErr w:type="spellEnd"/>
      <w:r w:rsidRPr="00A23D46">
        <w:rPr>
          <w:color w:val="5F497A" w:themeColor="accent4" w:themeShade="BF"/>
          <w:sz w:val="40"/>
          <w:szCs w:val="40"/>
        </w:rPr>
        <w:t xml:space="preserve"> терапия.</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6. Само 30% от децата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се социализират.</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w:t>
      </w:r>
      <w:proofErr w:type="spellStart"/>
      <w:r w:rsidR="00FB6BBA" w:rsidRPr="00A23D46">
        <w:rPr>
          <w:color w:val="5F497A" w:themeColor="accent4" w:themeShade="BF"/>
          <w:sz w:val="40"/>
          <w:szCs w:val="40"/>
        </w:rPr>
        <w:t>Дисфазия</w:t>
      </w:r>
      <w:proofErr w:type="spellEnd"/>
      <w:r w:rsidR="00FB6BBA" w:rsidRPr="00A23D46">
        <w:rPr>
          <w:color w:val="5F497A" w:themeColor="accent4" w:themeShade="BF"/>
          <w:sz w:val="40"/>
          <w:szCs w:val="40"/>
        </w:rPr>
        <w:t xml:space="preserve"> на развитието</w:t>
      </w:r>
    </w:p>
    <w:p w:rsidR="00FB6BBA" w:rsidRDefault="00FB6BBA"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lastRenderedPageBreak/>
        <w:t xml:space="preserve"> </w:t>
      </w:r>
      <w:r w:rsidR="00647DC4" w:rsidRPr="00A23D46">
        <w:rPr>
          <w:color w:val="5F497A" w:themeColor="accent4" w:themeShade="BF"/>
          <w:sz w:val="40"/>
          <w:szCs w:val="40"/>
        </w:rPr>
        <w:t>1. Детето има желание за комуникация – невербална и вербална.</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2. Липсват стереотипно повтарящи се движения.</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3. Обича да играе с другите деца, включва се в ролеви игри и игра </w:t>
      </w:r>
      <w:proofErr w:type="spellStart"/>
      <w:r w:rsidRPr="00A23D46">
        <w:rPr>
          <w:color w:val="5F497A" w:themeColor="accent4" w:themeShade="BF"/>
          <w:sz w:val="40"/>
          <w:szCs w:val="40"/>
        </w:rPr>
        <w:t>наужким</w:t>
      </w:r>
      <w:proofErr w:type="spellEnd"/>
      <w:r w:rsidRPr="00A23D46">
        <w:rPr>
          <w:color w:val="5F497A" w:themeColor="accent4" w:themeShade="BF"/>
          <w:sz w:val="40"/>
          <w:szCs w:val="40"/>
        </w:rPr>
        <w:t xml:space="preserve">. </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4. IQ е в границите на нормата.</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5. Бързо се повлиява от адекватна </w:t>
      </w:r>
      <w:proofErr w:type="spellStart"/>
      <w:r w:rsidRPr="00A23D46">
        <w:rPr>
          <w:color w:val="5F497A" w:themeColor="accent4" w:themeShade="BF"/>
          <w:sz w:val="40"/>
          <w:szCs w:val="40"/>
        </w:rPr>
        <w:t>логопедична</w:t>
      </w:r>
      <w:proofErr w:type="spellEnd"/>
      <w:r w:rsidRPr="00A23D46">
        <w:rPr>
          <w:color w:val="5F497A" w:themeColor="accent4" w:themeShade="BF"/>
          <w:sz w:val="40"/>
          <w:szCs w:val="40"/>
        </w:rPr>
        <w:t xml:space="preserve"> терапия. </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6. Има добра прогноза.</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Диференциална диагноза:</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Диференциална диагноза </w:t>
      </w:r>
      <w:proofErr w:type="spellStart"/>
      <w:r w:rsidR="00FB6BBA" w:rsidRPr="00A23D46">
        <w:rPr>
          <w:color w:val="5F497A" w:themeColor="accent4" w:themeShade="BF"/>
          <w:sz w:val="40"/>
          <w:szCs w:val="40"/>
        </w:rPr>
        <w:t>Аутизъм</w:t>
      </w:r>
      <w:proofErr w:type="spellEnd"/>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1. Появява се от раждането или след 1,5г.</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2. IQ е дискусионно и трудно за изследване. </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3. Има подчертан стремеж към стереотипност.</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4. Обикновено сънят им е спокоен, не се оплакват от нищо. </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5. Не се повлияват от медикаментозна терапия. </w:t>
      </w:r>
    </w:p>
    <w:p w:rsidR="00FB6BBA" w:rsidRDefault="00FB6BBA" w:rsidP="00FB6BBA">
      <w:pPr>
        <w:spacing w:before="100" w:beforeAutospacing="1" w:after="100" w:afterAutospacing="1" w:line="240" w:lineRule="auto"/>
        <w:rPr>
          <w:color w:val="5F497A" w:themeColor="accent4" w:themeShade="BF"/>
          <w:sz w:val="40"/>
          <w:szCs w:val="40"/>
          <w:lang w:val="en-US"/>
        </w:rPr>
      </w:pPr>
      <w:r>
        <w:rPr>
          <w:color w:val="5F497A" w:themeColor="accent4" w:themeShade="BF"/>
          <w:sz w:val="40"/>
          <w:szCs w:val="40"/>
        </w:rPr>
        <w:t xml:space="preserve">Диференциална диагноза </w:t>
      </w:r>
    </w:p>
    <w:p w:rsidR="00FB6BBA" w:rsidRDefault="00FB6BBA" w:rsidP="00FB6BBA">
      <w:pPr>
        <w:spacing w:before="100" w:beforeAutospacing="1" w:after="100" w:afterAutospacing="1" w:line="240" w:lineRule="auto"/>
        <w:rPr>
          <w:color w:val="5F497A" w:themeColor="accent4" w:themeShade="BF"/>
          <w:sz w:val="40"/>
          <w:szCs w:val="40"/>
          <w:lang w:val="en-US"/>
        </w:rPr>
      </w:pPr>
      <w:r w:rsidRPr="00FB6BBA">
        <w:rPr>
          <w:color w:val="5F497A" w:themeColor="accent4" w:themeShade="BF"/>
          <w:sz w:val="40"/>
          <w:szCs w:val="40"/>
        </w:rPr>
        <w:t xml:space="preserve"> </w:t>
      </w:r>
      <w:r w:rsidRPr="00A23D46">
        <w:rPr>
          <w:color w:val="5F497A" w:themeColor="accent4" w:themeShade="BF"/>
          <w:sz w:val="40"/>
          <w:szCs w:val="40"/>
        </w:rPr>
        <w:t xml:space="preserve">Емоционални разстройства на ранното детство </w:t>
      </w:r>
    </w:p>
    <w:p w:rsidR="00FB6BBA" w:rsidRDefault="00FB6BBA" w:rsidP="000044AC">
      <w:pPr>
        <w:spacing w:before="100" w:beforeAutospacing="1" w:after="100" w:afterAutospacing="1" w:line="240" w:lineRule="auto"/>
        <w:rPr>
          <w:color w:val="5F497A" w:themeColor="accent4" w:themeShade="BF"/>
          <w:sz w:val="40"/>
          <w:szCs w:val="40"/>
          <w:lang w:val="en-US"/>
        </w:rPr>
      </w:pP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lastRenderedPageBreak/>
        <w:t xml:space="preserve">1. Появяват се след </w:t>
      </w:r>
      <w:proofErr w:type="spellStart"/>
      <w:r w:rsidRPr="00A23D46">
        <w:rPr>
          <w:color w:val="5F497A" w:themeColor="accent4" w:themeShade="BF"/>
          <w:sz w:val="40"/>
          <w:szCs w:val="40"/>
        </w:rPr>
        <w:t>психотравма</w:t>
      </w:r>
      <w:proofErr w:type="spellEnd"/>
      <w:r w:rsidRPr="00A23D46">
        <w:rPr>
          <w:color w:val="5F497A" w:themeColor="accent4" w:themeShade="BF"/>
          <w:sz w:val="40"/>
          <w:szCs w:val="40"/>
        </w:rPr>
        <w:t>.</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2. IQ обикновено е в границите на нормата.</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3. Няма стремеж към стереотипност, седи затворено и мълчаливо, често плаче без определена причина.</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4. Има разстройство на съня, главоболие, </w:t>
      </w:r>
      <w:proofErr w:type="spellStart"/>
      <w:r w:rsidRPr="00A23D46">
        <w:rPr>
          <w:color w:val="5F497A" w:themeColor="accent4" w:themeShade="BF"/>
          <w:sz w:val="40"/>
          <w:szCs w:val="40"/>
        </w:rPr>
        <w:t>енурезис</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ноктурна</w:t>
      </w:r>
      <w:proofErr w:type="spellEnd"/>
      <w:r w:rsidRPr="00A23D46">
        <w:rPr>
          <w:color w:val="5F497A" w:themeColor="accent4" w:themeShade="BF"/>
          <w:sz w:val="40"/>
          <w:szCs w:val="40"/>
        </w:rPr>
        <w:t xml:space="preserve"> и др.</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5. Има благоприятно повлияване от медикаментозна терапия.</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6. Има добра прогноза. </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Диференциална диагноза </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Сетивна недостатъчност </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1. Имат нормален слух, макар че твърде често се установява известна степен на намаление на слуха. 2. Няма желание за комуникация. </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3. Не желаят да играят с </w:t>
      </w:r>
      <w:proofErr w:type="spellStart"/>
      <w:r w:rsidRPr="00A23D46">
        <w:rPr>
          <w:color w:val="5F497A" w:themeColor="accent4" w:themeShade="BF"/>
          <w:sz w:val="40"/>
          <w:szCs w:val="40"/>
        </w:rPr>
        <w:t>връстниците</w:t>
      </w:r>
      <w:proofErr w:type="spellEnd"/>
      <w:r w:rsidRPr="00A23D46">
        <w:rPr>
          <w:color w:val="5F497A" w:themeColor="accent4" w:themeShade="BF"/>
          <w:sz w:val="40"/>
          <w:szCs w:val="40"/>
        </w:rPr>
        <w:t xml:space="preserve"> си. </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4. Реагират на музика, звукови дразнения и музикални играчки.</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5. Имат стремеж към стереотипност. </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6. Сравнително добра прогноза.</w:t>
      </w:r>
    </w:p>
    <w:p w:rsidR="00FB6BBA" w:rsidRDefault="00FB6BBA" w:rsidP="000044AC">
      <w:pPr>
        <w:spacing w:before="100" w:beforeAutospacing="1" w:after="100" w:afterAutospacing="1" w:line="240" w:lineRule="auto"/>
        <w:rPr>
          <w:color w:val="5F497A" w:themeColor="accent4" w:themeShade="BF"/>
          <w:sz w:val="40"/>
          <w:szCs w:val="40"/>
          <w:lang w:val="en-US"/>
        </w:rPr>
      </w:pPr>
      <w:r w:rsidRPr="00FB6BBA">
        <w:rPr>
          <w:color w:val="5F497A" w:themeColor="accent4" w:themeShade="BF"/>
          <w:sz w:val="40"/>
          <w:szCs w:val="40"/>
        </w:rPr>
        <w:t xml:space="preserve"> </w:t>
      </w:r>
      <w:r w:rsidRPr="00A23D46">
        <w:rPr>
          <w:color w:val="5F497A" w:themeColor="accent4" w:themeShade="BF"/>
          <w:sz w:val="40"/>
          <w:szCs w:val="40"/>
        </w:rPr>
        <w:t xml:space="preserve">Диференциална диагноза: </w:t>
      </w:r>
      <w:proofErr w:type="spellStart"/>
      <w:r w:rsidRPr="00A23D46">
        <w:rPr>
          <w:color w:val="5F497A" w:themeColor="accent4" w:themeShade="BF"/>
          <w:sz w:val="40"/>
          <w:szCs w:val="40"/>
        </w:rPr>
        <w:t>Аутизъм</w:t>
      </w:r>
      <w:proofErr w:type="spellEnd"/>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lastRenderedPageBreak/>
        <w:t xml:space="preserve"> 1. Обективно установена намалена или липсваща слухова сетивност. </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2. Има желание за комуникация.</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3. Включват се в игри с </w:t>
      </w:r>
      <w:proofErr w:type="spellStart"/>
      <w:r w:rsidRPr="00A23D46">
        <w:rPr>
          <w:color w:val="5F497A" w:themeColor="accent4" w:themeShade="BF"/>
          <w:sz w:val="40"/>
          <w:szCs w:val="40"/>
        </w:rPr>
        <w:t>връстниците</w:t>
      </w:r>
      <w:proofErr w:type="spellEnd"/>
      <w:r w:rsidRPr="00A23D46">
        <w:rPr>
          <w:color w:val="5F497A" w:themeColor="accent4" w:themeShade="BF"/>
          <w:sz w:val="40"/>
          <w:szCs w:val="40"/>
        </w:rPr>
        <w:t xml:space="preserve"> си. </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4. Не реагират на музика, звукови дразнения и музикални играчки.</w:t>
      </w:r>
    </w:p>
    <w:p w:rsidR="00FB6BBA" w:rsidRDefault="00647DC4" w:rsidP="000044AC">
      <w:pPr>
        <w:spacing w:before="100" w:beforeAutospacing="1" w:after="100" w:afterAutospacing="1" w:line="240" w:lineRule="auto"/>
        <w:rPr>
          <w:color w:val="5F497A" w:themeColor="accent4" w:themeShade="BF"/>
          <w:sz w:val="40"/>
          <w:szCs w:val="40"/>
          <w:lang w:val="en-US"/>
        </w:rPr>
      </w:pPr>
      <w:r w:rsidRPr="00A23D46">
        <w:rPr>
          <w:color w:val="5F497A" w:themeColor="accent4" w:themeShade="BF"/>
          <w:sz w:val="40"/>
          <w:szCs w:val="40"/>
        </w:rPr>
        <w:t xml:space="preserve"> 5. Нямат стремеж към стереотипност.</w:t>
      </w:r>
    </w:p>
    <w:p w:rsidR="00794093" w:rsidRPr="00A23D46" w:rsidRDefault="00647DC4" w:rsidP="000044AC">
      <w:pPr>
        <w:spacing w:before="100" w:beforeAutospacing="1" w:after="100" w:afterAutospacing="1" w:line="240" w:lineRule="auto"/>
        <w:rPr>
          <w:color w:val="5F497A" w:themeColor="accent4" w:themeShade="BF"/>
          <w:sz w:val="40"/>
          <w:szCs w:val="40"/>
        </w:rPr>
      </w:pPr>
      <w:r w:rsidRPr="00A23D46">
        <w:rPr>
          <w:color w:val="5F497A" w:themeColor="accent4" w:themeShade="BF"/>
          <w:sz w:val="40"/>
          <w:szCs w:val="40"/>
        </w:rPr>
        <w:t xml:space="preserve"> 6. Добра прогноза за социализация,</w:t>
      </w:r>
    </w:p>
    <w:p w:rsidR="00794093" w:rsidRPr="00A23D46" w:rsidRDefault="00647DC4" w:rsidP="00632F9A">
      <w:pPr>
        <w:spacing w:before="100" w:beforeAutospacing="1" w:after="100" w:afterAutospacing="1" w:line="240" w:lineRule="auto"/>
        <w:rPr>
          <w:rFonts w:ascii="Arial" w:eastAsia="Times New Roman" w:hAnsi="Arial" w:cs="Arial"/>
          <w:color w:val="5F497A" w:themeColor="accent4" w:themeShade="BF"/>
          <w:sz w:val="40"/>
          <w:szCs w:val="40"/>
          <w:lang w:val="en-US" w:eastAsia="bg-BG"/>
        </w:rPr>
      </w:pPr>
      <w:r w:rsidRPr="00A23D46">
        <w:rPr>
          <w:noProof/>
          <w:color w:val="5F497A" w:themeColor="accent4" w:themeShade="BF"/>
          <w:sz w:val="40"/>
          <w:szCs w:val="40"/>
          <w:lang w:eastAsia="bg-BG"/>
        </w:rPr>
        <w:drawing>
          <wp:inline distT="0" distB="0" distL="0" distR="0" wp14:anchorId="481BD4B9" wp14:editId="6EBC9B2A">
            <wp:extent cx="2571750" cy="1781175"/>
            <wp:effectExtent l="0" t="0" r="0" b="9525"/>
            <wp:docPr id="53" name="Картина 53" descr="Технологиите помагат на децата с аутизъм да имат бъдеще | NewTrend.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хнологиите помагат на децата с аутизъм да имат бъдеще | NewTrend.b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r w:rsidR="000044AC" w:rsidRPr="00A23D46">
        <w:rPr>
          <w:noProof/>
          <w:color w:val="5F497A" w:themeColor="accent4" w:themeShade="BF"/>
          <w:sz w:val="40"/>
          <w:szCs w:val="40"/>
          <w:lang w:eastAsia="bg-BG"/>
        </w:rPr>
        <w:drawing>
          <wp:inline distT="0" distB="0" distL="0" distR="0" wp14:anchorId="227FC15C" wp14:editId="1A29A9DC">
            <wp:extent cx="5760720" cy="3240405"/>
            <wp:effectExtent l="0" t="0" r="0" b="0"/>
            <wp:docPr id="55" name="Картина 55" descr="Родители продавали деца с аутизъм за органи срещу 10 000 дола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одители продавали деца с аутизъм за органи срещу 10 000 долара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0044AC" w:rsidRPr="00A23D46" w:rsidRDefault="00647DC4" w:rsidP="000044AC">
      <w:pPr>
        <w:pStyle w:val="a9"/>
        <w:spacing w:before="0" w:beforeAutospacing="0" w:after="257" w:afterAutospacing="0"/>
        <w:rPr>
          <w:color w:val="5F497A" w:themeColor="accent4" w:themeShade="BF"/>
          <w:sz w:val="40"/>
          <w:szCs w:val="40"/>
        </w:rPr>
      </w:pPr>
      <w:r w:rsidRPr="00A23D46">
        <w:rPr>
          <w:noProof/>
          <w:color w:val="5F497A" w:themeColor="accent4" w:themeShade="BF"/>
          <w:sz w:val="40"/>
          <w:szCs w:val="40"/>
        </w:rPr>
        <w:lastRenderedPageBreak/>
        <w:drawing>
          <wp:inline distT="0" distB="0" distL="0" distR="0" wp14:anchorId="3849A848" wp14:editId="7CC9AF10">
            <wp:extent cx="2571750" cy="1781175"/>
            <wp:effectExtent l="0" t="0" r="0" b="9525"/>
            <wp:docPr id="52" name="Картина 52" descr="Технологиите помагат на децата с аутизъм да имат бъдеще | NewTrend.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ехнологиите помагат на децата с аутизъм да имат бъдеще | NewTrend.b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r w:rsidR="000044AC" w:rsidRPr="00A23D46">
        <w:rPr>
          <w:noProof/>
          <w:color w:val="5F497A" w:themeColor="accent4" w:themeShade="BF"/>
          <w:sz w:val="40"/>
          <w:szCs w:val="40"/>
        </w:rPr>
        <w:drawing>
          <wp:inline distT="0" distB="0" distL="0" distR="0" wp14:anchorId="2BAFD0AF" wp14:editId="12E587C5">
            <wp:extent cx="2619375" cy="1743075"/>
            <wp:effectExtent l="0" t="0" r="9525" b="9525"/>
            <wp:docPr id="56" name="Картина 56" descr="Фуутура | 10 полезни съвета за физически упражнения при деца с аутизъ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уутура | 10 полезни съвета за физически упражнения при деца с аутизъм"/>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0044AC" w:rsidRPr="00A23D46">
        <w:rPr>
          <w:noProof/>
          <w:color w:val="5F497A" w:themeColor="accent4" w:themeShade="BF"/>
          <w:sz w:val="40"/>
          <w:szCs w:val="40"/>
        </w:rPr>
        <w:drawing>
          <wp:inline distT="0" distB="0" distL="0" distR="0" wp14:anchorId="405E7B72" wp14:editId="03B2A1DB">
            <wp:extent cx="2743200" cy="1666875"/>
            <wp:effectExtent l="0" t="0" r="0" b="9525"/>
            <wp:docPr id="57" name="Картина 57" descr="Коне ще помагат за терапията на деца с аутизъм в Стара Заго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не ще помагат за терапията на деца с аутизъм в Стара Загора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inline>
        </w:drawing>
      </w:r>
      <w:r w:rsidR="000044AC" w:rsidRPr="00A23D46">
        <w:rPr>
          <w:noProof/>
          <w:color w:val="5F497A" w:themeColor="accent4" w:themeShade="BF"/>
          <w:sz w:val="40"/>
          <w:szCs w:val="40"/>
        </w:rPr>
        <w:drawing>
          <wp:inline distT="0" distB="0" distL="0" distR="0" wp14:anchorId="209BA5AA" wp14:editId="0E2F24AE">
            <wp:extent cx="2609850" cy="1733550"/>
            <wp:effectExtent l="0" t="0" r="0" b="0"/>
            <wp:docPr id="59" name="Картина 59" descr="Контрол на шума: 10 съвета за подпомагане на дете с аутизъ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нтрол на шума: 10 съвета за подпомагане на дете с аутизъм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9850" cy="1733550"/>
                    </a:xfrm>
                    <a:prstGeom prst="rect">
                      <a:avLst/>
                    </a:prstGeom>
                    <a:noFill/>
                    <a:ln>
                      <a:noFill/>
                    </a:ln>
                  </pic:spPr>
                </pic:pic>
              </a:graphicData>
            </a:graphic>
          </wp:inline>
        </w:drawing>
      </w:r>
      <w:r w:rsidR="00FB6BBA" w:rsidRPr="00B92C53">
        <w:rPr>
          <w:color w:val="5F497A" w:themeColor="accent4" w:themeShade="BF"/>
          <w:sz w:val="40"/>
          <w:szCs w:val="40"/>
        </w:rPr>
        <w:t>Н</w:t>
      </w:r>
      <w:r w:rsidR="000044AC" w:rsidRPr="00B92C53">
        <w:rPr>
          <w:color w:val="5F497A" w:themeColor="accent4" w:themeShade="BF"/>
          <w:sz w:val="40"/>
          <w:szCs w:val="40"/>
        </w:rPr>
        <w:t>якъде</w:t>
      </w:r>
      <w:r w:rsidR="000044AC" w:rsidRPr="00A23D46">
        <w:rPr>
          <w:color w:val="5F497A" w:themeColor="accent4" w:themeShade="BF"/>
          <w:sz w:val="40"/>
          <w:szCs w:val="40"/>
        </w:rPr>
        <w:t xml:space="preserve"> в началото на 19-ти век, няколко изследователи забелязват и описват нетипично поведение в някои деца. Симптоматиката им била в посока </w:t>
      </w:r>
      <w:r w:rsidR="000044AC" w:rsidRPr="00A23D46">
        <w:rPr>
          <w:b/>
          <w:bCs/>
          <w:color w:val="5F497A" w:themeColor="accent4" w:themeShade="BF"/>
          <w:sz w:val="40"/>
          <w:szCs w:val="40"/>
        </w:rPr>
        <w:t xml:space="preserve">отдръпване от социални </w:t>
      </w:r>
      <w:proofErr w:type="spellStart"/>
      <w:r w:rsidR="000044AC" w:rsidRPr="00A23D46">
        <w:rPr>
          <w:b/>
          <w:bCs/>
          <w:color w:val="5F497A" w:themeColor="accent4" w:themeShade="BF"/>
          <w:sz w:val="40"/>
          <w:szCs w:val="40"/>
        </w:rPr>
        <w:t>интеракции</w:t>
      </w:r>
      <w:proofErr w:type="spellEnd"/>
      <w:r w:rsidR="000044AC" w:rsidRPr="00A23D46">
        <w:rPr>
          <w:color w:val="5F497A" w:themeColor="accent4" w:themeShade="BF"/>
          <w:sz w:val="40"/>
          <w:szCs w:val="40"/>
        </w:rPr>
        <w:t> (взаимодействие с околния свят), от където възникват емоционални и социални проблематики за детето. Това е своеобразното начало на използването на </w:t>
      </w:r>
      <w:proofErr w:type="spellStart"/>
      <w:r w:rsidR="000044AC" w:rsidRPr="00A23D46">
        <w:rPr>
          <w:b/>
          <w:bCs/>
          <w:color w:val="5F497A" w:themeColor="accent4" w:themeShade="BF"/>
          <w:sz w:val="40"/>
          <w:szCs w:val="40"/>
        </w:rPr>
        <w:t>аутизма</w:t>
      </w:r>
      <w:proofErr w:type="spellEnd"/>
      <w:r w:rsidR="000044AC" w:rsidRPr="00A23D46">
        <w:rPr>
          <w:b/>
          <w:bCs/>
          <w:color w:val="5F497A" w:themeColor="accent4" w:themeShade="BF"/>
          <w:sz w:val="40"/>
          <w:szCs w:val="40"/>
        </w:rPr>
        <w:t xml:space="preserve"> като диагноза</w:t>
      </w:r>
      <w:r w:rsidR="000044AC" w:rsidRPr="00A23D46">
        <w:rPr>
          <w:color w:val="5F497A" w:themeColor="accent4" w:themeShade="BF"/>
          <w:sz w:val="40"/>
          <w:szCs w:val="40"/>
        </w:rPr>
        <w:t>.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b/>
          <w:bCs/>
          <w:color w:val="5F497A" w:themeColor="accent4" w:themeShade="BF"/>
          <w:sz w:val="40"/>
          <w:szCs w:val="40"/>
          <w:lang w:eastAsia="bg-BG"/>
        </w:rPr>
        <w:t>Самата дума „</w:t>
      </w:r>
      <w:proofErr w:type="spellStart"/>
      <w:r w:rsidRPr="000044AC">
        <w:rPr>
          <w:rFonts w:ascii="Times New Roman" w:eastAsia="Times New Roman" w:hAnsi="Times New Roman" w:cs="Times New Roman"/>
          <w:b/>
          <w:bCs/>
          <w:color w:val="5F497A" w:themeColor="accent4" w:themeShade="BF"/>
          <w:sz w:val="40"/>
          <w:szCs w:val="40"/>
          <w:lang w:eastAsia="bg-BG"/>
        </w:rPr>
        <w:t>аутизъм</w:t>
      </w:r>
      <w:proofErr w:type="spellEnd"/>
      <w:r w:rsidRPr="000044AC">
        <w:rPr>
          <w:rFonts w:ascii="Times New Roman" w:eastAsia="Times New Roman" w:hAnsi="Times New Roman" w:cs="Times New Roman"/>
          <w:b/>
          <w:bCs/>
          <w:color w:val="5F497A" w:themeColor="accent4" w:themeShade="BF"/>
          <w:sz w:val="40"/>
          <w:szCs w:val="40"/>
          <w:lang w:eastAsia="bg-BG"/>
        </w:rPr>
        <w:t>”</w:t>
      </w:r>
      <w:r w:rsidRPr="000044AC">
        <w:rPr>
          <w:rFonts w:ascii="Times New Roman" w:eastAsia="Times New Roman" w:hAnsi="Times New Roman" w:cs="Times New Roman"/>
          <w:color w:val="5F497A" w:themeColor="accent4" w:themeShade="BF"/>
          <w:sz w:val="40"/>
          <w:szCs w:val="40"/>
          <w:lang w:eastAsia="bg-BG"/>
        </w:rPr>
        <w:t> е заимствана от </w:t>
      </w:r>
      <w:r w:rsidRPr="000044AC">
        <w:rPr>
          <w:rFonts w:ascii="Times New Roman" w:eastAsia="Times New Roman" w:hAnsi="Times New Roman" w:cs="Times New Roman"/>
          <w:b/>
          <w:bCs/>
          <w:color w:val="5F497A" w:themeColor="accent4" w:themeShade="BF"/>
          <w:sz w:val="40"/>
          <w:szCs w:val="40"/>
          <w:lang w:eastAsia="bg-BG"/>
        </w:rPr>
        <w:t>гръцката „</w:t>
      </w:r>
      <w:proofErr w:type="spellStart"/>
      <w:r w:rsidRPr="000044AC">
        <w:rPr>
          <w:rFonts w:ascii="Times New Roman" w:eastAsia="Times New Roman" w:hAnsi="Times New Roman" w:cs="Times New Roman"/>
          <w:b/>
          <w:bCs/>
          <w:color w:val="5F497A" w:themeColor="accent4" w:themeShade="BF"/>
          <w:sz w:val="40"/>
          <w:szCs w:val="40"/>
          <w:lang w:eastAsia="bg-BG"/>
        </w:rPr>
        <w:t>аутос</w:t>
      </w:r>
      <w:proofErr w:type="spellEnd"/>
      <w:r w:rsidRPr="000044AC">
        <w:rPr>
          <w:rFonts w:ascii="Times New Roman" w:eastAsia="Times New Roman" w:hAnsi="Times New Roman" w:cs="Times New Roman"/>
          <w:b/>
          <w:bCs/>
          <w:color w:val="5F497A" w:themeColor="accent4" w:themeShade="BF"/>
          <w:sz w:val="40"/>
          <w:szCs w:val="40"/>
          <w:lang w:eastAsia="bg-BG"/>
        </w:rPr>
        <w:t>“</w:t>
      </w:r>
      <w:r w:rsidRPr="000044AC">
        <w:rPr>
          <w:rFonts w:ascii="Times New Roman" w:eastAsia="Times New Roman" w:hAnsi="Times New Roman" w:cs="Times New Roman"/>
          <w:color w:val="5F497A" w:themeColor="accent4" w:themeShade="BF"/>
          <w:sz w:val="40"/>
          <w:szCs w:val="40"/>
          <w:lang w:eastAsia="bg-BG"/>
        </w:rPr>
        <w:t xml:space="preserve"> ( </w:t>
      </w:r>
      <w:proofErr w:type="spellStart"/>
      <w:r w:rsidRPr="000044AC">
        <w:rPr>
          <w:rFonts w:ascii="Times New Roman" w:eastAsia="Times New Roman" w:hAnsi="Times New Roman" w:cs="Times New Roman"/>
          <w:color w:val="5F497A" w:themeColor="accent4" w:themeShade="BF"/>
          <w:sz w:val="40"/>
          <w:szCs w:val="40"/>
          <w:lang w:eastAsia="bg-BG"/>
        </w:rPr>
        <w:t>αυτός</w:t>
      </w:r>
      <w:proofErr w:type="spellEnd"/>
      <w:r w:rsidRPr="000044AC">
        <w:rPr>
          <w:rFonts w:ascii="Times New Roman" w:eastAsia="Times New Roman" w:hAnsi="Times New Roman" w:cs="Times New Roman"/>
          <w:color w:val="5F497A" w:themeColor="accent4" w:themeShade="BF"/>
          <w:sz w:val="40"/>
          <w:szCs w:val="40"/>
          <w:lang w:eastAsia="bg-BG"/>
        </w:rPr>
        <w:t xml:space="preserve">), която означава „сам”. В началото </w:t>
      </w:r>
      <w:proofErr w:type="spellStart"/>
      <w:r w:rsidRPr="000044AC">
        <w:rPr>
          <w:rFonts w:ascii="Times New Roman" w:eastAsia="Times New Roman" w:hAnsi="Times New Roman" w:cs="Times New Roman"/>
          <w:color w:val="5F497A" w:themeColor="accent4" w:themeShade="BF"/>
          <w:sz w:val="40"/>
          <w:szCs w:val="40"/>
          <w:lang w:eastAsia="bg-BG"/>
        </w:rPr>
        <w:t>аутизма</w:t>
      </w:r>
      <w:proofErr w:type="spellEnd"/>
      <w:r w:rsidRPr="000044AC">
        <w:rPr>
          <w:rFonts w:ascii="Times New Roman" w:eastAsia="Times New Roman" w:hAnsi="Times New Roman" w:cs="Times New Roman"/>
          <w:color w:val="5F497A" w:themeColor="accent4" w:themeShade="BF"/>
          <w:sz w:val="40"/>
          <w:szCs w:val="40"/>
          <w:lang w:eastAsia="bg-BG"/>
        </w:rPr>
        <w:t xml:space="preserve"> се е свързвал с шизофренията и респективно е </w:t>
      </w:r>
      <w:r w:rsidRPr="000044AC">
        <w:rPr>
          <w:rFonts w:ascii="Times New Roman" w:eastAsia="Times New Roman" w:hAnsi="Times New Roman" w:cs="Times New Roman"/>
          <w:i/>
          <w:iCs/>
          <w:color w:val="5F497A" w:themeColor="accent4" w:themeShade="BF"/>
          <w:sz w:val="40"/>
          <w:szCs w:val="40"/>
          <w:lang w:eastAsia="bg-BG"/>
        </w:rPr>
        <w:t xml:space="preserve">прилагана терапия с ЛСД, </w:t>
      </w:r>
      <w:proofErr w:type="spellStart"/>
      <w:r w:rsidRPr="000044AC">
        <w:rPr>
          <w:rFonts w:ascii="Times New Roman" w:eastAsia="Times New Roman" w:hAnsi="Times New Roman" w:cs="Times New Roman"/>
          <w:i/>
          <w:iCs/>
          <w:color w:val="5F497A" w:themeColor="accent4" w:themeShade="BF"/>
          <w:sz w:val="40"/>
          <w:szCs w:val="40"/>
          <w:lang w:eastAsia="bg-BG"/>
        </w:rPr>
        <w:t>електрошок</w:t>
      </w:r>
      <w:proofErr w:type="spellEnd"/>
      <w:r w:rsidRPr="000044AC">
        <w:rPr>
          <w:rFonts w:ascii="Times New Roman" w:eastAsia="Times New Roman" w:hAnsi="Times New Roman" w:cs="Times New Roman"/>
          <w:i/>
          <w:iCs/>
          <w:color w:val="5F497A" w:themeColor="accent4" w:themeShade="BF"/>
          <w:sz w:val="40"/>
          <w:szCs w:val="40"/>
          <w:lang w:eastAsia="bg-BG"/>
        </w:rPr>
        <w:t xml:space="preserve"> и поведенческа терапия</w:t>
      </w:r>
      <w:r w:rsidRPr="000044AC">
        <w:rPr>
          <w:rFonts w:ascii="Times New Roman" w:eastAsia="Times New Roman" w:hAnsi="Times New Roman" w:cs="Times New Roman"/>
          <w:color w:val="5F497A" w:themeColor="accent4" w:themeShade="BF"/>
          <w:sz w:val="40"/>
          <w:szCs w:val="40"/>
          <w:lang w:eastAsia="bg-BG"/>
        </w:rPr>
        <w:t>. В наши дни ефективните способи, които се използват за третиране са основно </w:t>
      </w:r>
      <w:r w:rsidRPr="000044AC">
        <w:rPr>
          <w:rFonts w:ascii="Times New Roman" w:eastAsia="Times New Roman" w:hAnsi="Times New Roman" w:cs="Times New Roman"/>
          <w:b/>
          <w:bCs/>
          <w:color w:val="5F497A" w:themeColor="accent4" w:themeShade="BF"/>
          <w:sz w:val="40"/>
          <w:szCs w:val="40"/>
          <w:lang w:eastAsia="bg-BG"/>
        </w:rPr>
        <w:t>поведенческа терапия</w:t>
      </w:r>
      <w:r w:rsidRPr="000044AC">
        <w:rPr>
          <w:rFonts w:ascii="Times New Roman" w:eastAsia="Times New Roman" w:hAnsi="Times New Roman" w:cs="Times New Roman"/>
          <w:color w:val="5F497A" w:themeColor="accent4" w:themeShade="BF"/>
          <w:sz w:val="40"/>
          <w:szCs w:val="40"/>
          <w:lang w:eastAsia="bg-BG"/>
        </w:rPr>
        <w:t> и </w:t>
      </w:r>
      <w:r w:rsidRPr="000044AC">
        <w:rPr>
          <w:rFonts w:ascii="Times New Roman" w:eastAsia="Times New Roman" w:hAnsi="Times New Roman" w:cs="Times New Roman"/>
          <w:b/>
          <w:bCs/>
          <w:color w:val="5F497A" w:themeColor="accent4" w:themeShade="BF"/>
          <w:sz w:val="40"/>
          <w:szCs w:val="40"/>
          <w:lang w:eastAsia="bg-BG"/>
        </w:rPr>
        <w:t>речево-говорна терапия</w:t>
      </w:r>
      <w:r w:rsidRPr="000044AC">
        <w:rPr>
          <w:rFonts w:ascii="Times New Roman" w:eastAsia="Times New Roman" w:hAnsi="Times New Roman" w:cs="Times New Roman"/>
          <w:color w:val="5F497A" w:themeColor="accent4" w:themeShade="BF"/>
          <w:sz w:val="40"/>
          <w:szCs w:val="40"/>
          <w:lang w:eastAsia="bg-BG"/>
        </w:rPr>
        <w:t xml:space="preserve">, като е </w:t>
      </w:r>
      <w:r w:rsidRPr="000044AC">
        <w:rPr>
          <w:rFonts w:ascii="Times New Roman" w:eastAsia="Times New Roman" w:hAnsi="Times New Roman" w:cs="Times New Roman"/>
          <w:color w:val="5F497A" w:themeColor="accent4" w:themeShade="BF"/>
          <w:sz w:val="40"/>
          <w:szCs w:val="40"/>
          <w:lang w:eastAsia="bg-BG"/>
        </w:rPr>
        <w:lastRenderedPageBreak/>
        <w:t>възможно и други техники да подкрепят тези основни подходи.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t>С времето, след като психиатрите уеднаквяват и систематизират </w:t>
      </w:r>
      <w:hyperlink r:id="rId53" w:history="1">
        <w:r w:rsidRPr="000044AC">
          <w:rPr>
            <w:rFonts w:ascii="Times New Roman" w:eastAsia="Times New Roman" w:hAnsi="Times New Roman" w:cs="Times New Roman"/>
            <w:b/>
            <w:bCs/>
            <w:color w:val="5F497A" w:themeColor="accent4" w:themeShade="BF"/>
            <w:sz w:val="40"/>
            <w:szCs w:val="40"/>
            <w:lang w:eastAsia="bg-BG"/>
          </w:rPr>
          <w:t xml:space="preserve">информацията за </w:t>
        </w:r>
        <w:proofErr w:type="spellStart"/>
        <w:r w:rsidRPr="000044AC">
          <w:rPr>
            <w:rFonts w:ascii="Times New Roman" w:eastAsia="Times New Roman" w:hAnsi="Times New Roman" w:cs="Times New Roman"/>
            <w:b/>
            <w:bCs/>
            <w:color w:val="5F497A" w:themeColor="accent4" w:themeShade="BF"/>
            <w:sz w:val="40"/>
            <w:szCs w:val="40"/>
            <w:lang w:eastAsia="bg-BG"/>
          </w:rPr>
          <w:t>аутизма</w:t>
        </w:r>
        <w:proofErr w:type="spellEnd"/>
      </w:hyperlink>
      <w:r w:rsidRPr="000044AC">
        <w:rPr>
          <w:rFonts w:ascii="Times New Roman" w:eastAsia="Times New Roman" w:hAnsi="Times New Roman" w:cs="Times New Roman"/>
          <w:color w:val="5F497A" w:themeColor="accent4" w:themeShade="BF"/>
          <w:sz w:val="40"/>
          <w:szCs w:val="40"/>
          <w:lang w:eastAsia="bg-BG"/>
        </w:rPr>
        <w:t> и свързаните с него условности се създава така наречения спектър на </w:t>
      </w:r>
      <w:proofErr w:type="spellStart"/>
      <w:r w:rsidRPr="000044AC">
        <w:rPr>
          <w:rFonts w:ascii="Times New Roman" w:eastAsia="Times New Roman" w:hAnsi="Times New Roman" w:cs="Times New Roman"/>
          <w:b/>
          <w:bCs/>
          <w:color w:val="5F497A" w:themeColor="accent4" w:themeShade="BF"/>
          <w:sz w:val="40"/>
          <w:szCs w:val="40"/>
          <w:lang w:eastAsia="bg-BG"/>
        </w:rPr>
        <w:t>аутистичните</w:t>
      </w:r>
      <w:proofErr w:type="spellEnd"/>
      <w:r w:rsidRPr="000044AC">
        <w:rPr>
          <w:rFonts w:ascii="Times New Roman" w:eastAsia="Times New Roman" w:hAnsi="Times New Roman" w:cs="Times New Roman"/>
          <w:b/>
          <w:bCs/>
          <w:color w:val="5F497A" w:themeColor="accent4" w:themeShade="BF"/>
          <w:sz w:val="40"/>
          <w:szCs w:val="40"/>
          <w:lang w:eastAsia="bg-BG"/>
        </w:rPr>
        <w:t xml:space="preserve"> разстройства</w:t>
      </w:r>
      <w:r w:rsidRPr="000044AC">
        <w:rPr>
          <w:rFonts w:ascii="Times New Roman" w:eastAsia="Times New Roman" w:hAnsi="Times New Roman" w:cs="Times New Roman"/>
          <w:color w:val="5F497A" w:themeColor="accent4" w:themeShade="BF"/>
          <w:sz w:val="40"/>
          <w:szCs w:val="40"/>
          <w:lang w:eastAsia="bg-BG"/>
        </w:rPr>
        <w:t>. Там в съответствие с тежестта на симптомите се квалифицират и специфичните диагнози.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t xml:space="preserve">Прието е като определение, че </w:t>
      </w:r>
      <w:proofErr w:type="spellStart"/>
      <w:r w:rsidRPr="000044AC">
        <w:rPr>
          <w:rFonts w:ascii="Times New Roman" w:eastAsia="Times New Roman" w:hAnsi="Times New Roman" w:cs="Times New Roman"/>
          <w:color w:val="5F497A" w:themeColor="accent4" w:themeShade="BF"/>
          <w:sz w:val="40"/>
          <w:szCs w:val="40"/>
          <w:lang w:eastAsia="bg-BG"/>
        </w:rPr>
        <w:t>аутизма</w:t>
      </w:r>
      <w:proofErr w:type="spellEnd"/>
      <w:r w:rsidRPr="000044AC">
        <w:rPr>
          <w:rFonts w:ascii="Times New Roman" w:eastAsia="Times New Roman" w:hAnsi="Times New Roman" w:cs="Times New Roman"/>
          <w:color w:val="5F497A" w:themeColor="accent4" w:themeShade="BF"/>
          <w:sz w:val="40"/>
          <w:szCs w:val="40"/>
          <w:lang w:eastAsia="bg-BG"/>
        </w:rPr>
        <w:t xml:space="preserve"> е </w:t>
      </w:r>
      <w:r w:rsidRPr="000044AC">
        <w:rPr>
          <w:rFonts w:ascii="Times New Roman" w:eastAsia="Times New Roman" w:hAnsi="Times New Roman" w:cs="Times New Roman"/>
          <w:b/>
          <w:bCs/>
          <w:color w:val="5F497A" w:themeColor="accent4" w:themeShade="BF"/>
          <w:sz w:val="40"/>
          <w:szCs w:val="40"/>
          <w:lang w:eastAsia="bg-BG"/>
        </w:rPr>
        <w:t>комплексно неврологично поведенческо състояние</w:t>
      </w:r>
      <w:r w:rsidRPr="000044AC">
        <w:rPr>
          <w:rFonts w:ascii="Times New Roman" w:eastAsia="Times New Roman" w:hAnsi="Times New Roman" w:cs="Times New Roman"/>
          <w:color w:val="5F497A" w:themeColor="accent4" w:themeShade="BF"/>
          <w:sz w:val="40"/>
          <w:szCs w:val="40"/>
          <w:lang w:eastAsia="bg-BG"/>
        </w:rPr>
        <w:t xml:space="preserve">, което включва нарушаване на социалната </w:t>
      </w:r>
      <w:proofErr w:type="spellStart"/>
      <w:r w:rsidRPr="000044AC">
        <w:rPr>
          <w:rFonts w:ascii="Times New Roman" w:eastAsia="Times New Roman" w:hAnsi="Times New Roman" w:cs="Times New Roman"/>
          <w:color w:val="5F497A" w:themeColor="accent4" w:themeShade="BF"/>
          <w:sz w:val="40"/>
          <w:szCs w:val="40"/>
          <w:lang w:eastAsia="bg-BG"/>
        </w:rPr>
        <w:t>интеракция</w:t>
      </w:r>
      <w:proofErr w:type="spellEnd"/>
      <w:r w:rsidRPr="000044AC">
        <w:rPr>
          <w:rFonts w:ascii="Times New Roman" w:eastAsia="Times New Roman" w:hAnsi="Times New Roman" w:cs="Times New Roman"/>
          <w:color w:val="5F497A" w:themeColor="accent4" w:themeShade="BF"/>
          <w:sz w:val="40"/>
          <w:szCs w:val="40"/>
          <w:lang w:eastAsia="bg-BG"/>
        </w:rPr>
        <w:t>, </w:t>
      </w:r>
      <w:r w:rsidRPr="000044AC">
        <w:rPr>
          <w:rFonts w:ascii="Times New Roman" w:eastAsia="Times New Roman" w:hAnsi="Times New Roman" w:cs="Times New Roman"/>
          <w:b/>
          <w:bCs/>
          <w:color w:val="5F497A" w:themeColor="accent4" w:themeShade="BF"/>
          <w:sz w:val="40"/>
          <w:szCs w:val="40"/>
          <w:lang w:eastAsia="bg-BG"/>
        </w:rPr>
        <w:t>комуникационните и говорни умения</w:t>
      </w:r>
      <w:r w:rsidRPr="000044AC">
        <w:rPr>
          <w:rFonts w:ascii="Times New Roman" w:eastAsia="Times New Roman" w:hAnsi="Times New Roman" w:cs="Times New Roman"/>
          <w:color w:val="5F497A" w:themeColor="accent4" w:themeShade="BF"/>
          <w:sz w:val="40"/>
          <w:szCs w:val="40"/>
          <w:lang w:eastAsia="bg-BG"/>
        </w:rPr>
        <w:t>, като това се комбинира с устойчиво повтарящо се поведение и интереси. Поради </w:t>
      </w:r>
      <w:r w:rsidRPr="000044AC">
        <w:rPr>
          <w:rFonts w:ascii="Times New Roman" w:eastAsia="Times New Roman" w:hAnsi="Times New Roman" w:cs="Times New Roman"/>
          <w:b/>
          <w:bCs/>
          <w:color w:val="5F497A" w:themeColor="accent4" w:themeShade="BF"/>
          <w:sz w:val="40"/>
          <w:szCs w:val="40"/>
          <w:lang w:eastAsia="bg-BG"/>
        </w:rPr>
        <w:t>големия мащаб на симптоми</w:t>
      </w:r>
      <w:r w:rsidRPr="000044AC">
        <w:rPr>
          <w:rFonts w:ascii="Times New Roman" w:eastAsia="Times New Roman" w:hAnsi="Times New Roman" w:cs="Times New Roman"/>
          <w:color w:val="5F497A" w:themeColor="accent4" w:themeShade="BF"/>
          <w:sz w:val="40"/>
          <w:szCs w:val="40"/>
          <w:lang w:eastAsia="bg-BG"/>
        </w:rPr>
        <w:t xml:space="preserve"> състоянието се определя като – състояние от </w:t>
      </w:r>
      <w:proofErr w:type="spellStart"/>
      <w:r w:rsidRPr="000044AC">
        <w:rPr>
          <w:rFonts w:ascii="Times New Roman" w:eastAsia="Times New Roman" w:hAnsi="Times New Roman" w:cs="Times New Roman"/>
          <w:color w:val="5F497A" w:themeColor="accent4" w:themeShade="BF"/>
          <w:sz w:val="40"/>
          <w:szCs w:val="40"/>
          <w:lang w:eastAsia="bg-BG"/>
        </w:rPr>
        <w:t>аутистичния</w:t>
      </w:r>
      <w:proofErr w:type="spellEnd"/>
      <w:r w:rsidRPr="000044AC">
        <w:rPr>
          <w:rFonts w:ascii="Times New Roman" w:eastAsia="Times New Roman" w:hAnsi="Times New Roman" w:cs="Times New Roman"/>
          <w:color w:val="5F497A" w:themeColor="accent4" w:themeShade="BF"/>
          <w:sz w:val="40"/>
          <w:szCs w:val="40"/>
          <w:lang w:eastAsia="bg-BG"/>
        </w:rPr>
        <w:t xml:space="preserve"> спектър и обхваща широк спектър от симптоми, умения и степени на невъзможност.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t xml:space="preserve">Един общ симптом за целия спектър на </w:t>
      </w:r>
      <w:proofErr w:type="spellStart"/>
      <w:r w:rsidRPr="000044AC">
        <w:rPr>
          <w:rFonts w:ascii="Times New Roman" w:eastAsia="Times New Roman" w:hAnsi="Times New Roman" w:cs="Times New Roman"/>
          <w:color w:val="5F497A" w:themeColor="accent4" w:themeShade="BF"/>
          <w:sz w:val="40"/>
          <w:szCs w:val="40"/>
          <w:lang w:eastAsia="bg-BG"/>
        </w:rPr>
        <w:t>аутизма</w:t>
      </w:r>
      <w:proofErr w:type="spellEnd"/>
      <w:r w:rsidRPr="000044AC">
        <w:rPr>
          <w:rFonts w:ascii="Times New Roman" w:eastAsia="Times New Roman" w:hAnsi="Times New Roman" w:cs="Times New Roman"/>
          <w:color w:val="5F497A" w:themeColor="accent4" w:themeShade="BF"/>
          <w:sz w:val="40"/>
          <w:szCs w:val="40"/>
          <w:lang w:eastAsia="bg-BG"/>
        </w:rPr>
        <w:t xml:space="preserve"> е невъзможността лесно да се осъществява </w:t>
      </w:r>
      <w:r w:rsidRPr="000044AC">
        <w:rPr>
          <w:rFonts w:ascii="Times New Roman" w:eastAsia="Times New Roman" w:hAnsi="Times New Roman" w:cs="Times New Roman"/>
          <w:b/>
          <w:bCs/>
          <w:color w:val="5F497A" w:themeColor="accent4" w:themeShade="BF"/>
          <w:sz w:val="40"/>
          <w:szCs w:val="40"/>
          <w:lang w:eastAsia="bg-BG"/>
        </w:rPr>
        <w:t xml:space="preserve">комуникация и </w:t>
      </w:r>
      <w:proofErr w:type="spellStart"/>
      <w:r w:rsidRPr="000044AC">
        <w:rPr>
          <w:rFonts w:ascii="Times New Roman" w:eastAsia="Times New Roman" w:hAnsi="Times New Roman" w:cs="Times New Roman"/>
          <w:b/>
          <w:bCs/>
          <w:color w:val="5F497A" w:themeColor="accent4" w:themeShade="BF"/>
          <w:sz w:val="40"/>
          <w:szCs w:val="40"/>
          <w:lang w:eastAsia="bg-BG"/>
        </w:rPr>
        <w:t>интеракция</w:t>
      </w:r>
      <w:proofErr w:type="spellEnd"/>
      <w:r w:rsidRPr="000044AC">
        <w:rPr>
          <w:rFonts w:ascii="Times New Roman" w:eastAsia="Times New Roman" w:hAnsi="Times New Roman" w:cs="Times New Roman"/>
          <w:b/>
          <w:bCs/>
          <w:color w:val="5F497A" w:themeColor="accent4" w:themeShade="BF"/>
          <w:sz w:val="40"/>
          <w:szCs w:val="40"/>
          <w:lang w:eastAsia="bg-BG"/>
        </w:rPr>
        <w:t xml:space="preserve"> с останалите</w:t>
      </w:r>
      <w:r w:rsidRPr="000044AC">
        <w:rPr>
          <w:rFonts w:ascii="Times New Roman" w:eastAsia="Times New Roman" w:hAnsi="Times New Roman" w:cs="Times New Roman"/>
          <w:color w:val="5F497A" w:themeColor="accent4" w:themeShade="BF"/>
          <w:sz w:val="40"/>
          <w:szCs w:val="40"/>
          <w:lang w:eastAsia="bg-BG"/>
        </w:rPr>
        <w:t>. В повечето случаи тези симптоми се наблюдават в </w:t>
      </w:r>
      <w:r w:rsidRPr="000044AC">
        <w:rPr>
          <w:rFonts w:ascii="Times New Roman" w:eastAsia="Times New Roman" w:hAnsi="Times New Roman" w:cs="Times New Roman"/>
          <w:b/>
          <w:bCs/>
          <w:color w:val="5F497A" w:themeColor="accent4" w:themeShade="BF"/>
          <w:sz w:val="40"/>
          <w:szCs w:val="40"/>
          <w:lang w:eastAsia="bg-BG"/>
        </w:rPr>
        <w:t>ранното развитие на детето</w:t>
      </w:r>
      <w:r w:rsidRPr="000044AC">
        <w:rPr>
          <w:rFonts w:ascii="Times New Roman" w:eastAsia="Times New Roman" w:hAnsi="Times New Roman" w:cs="Times New Roman"/>
          <w:color w:val="5F497A" w:themeColor="accent4" w:themeShade="BF"/>
          <w:sz w:val="40"/>
          <w:szCs w:val="40"/>
          <w:lang w:eastAsia="bg-BG"/>
        </w:rPr>
        <w:t xml:space="preserve">, като там където има тежка симптоматика обикновено се </w:t>
      </w:r>
      <w:proofErr w:type="spellStart"/>
      <w:r w:rsidRPr="000044AC">
        <w:rPr>
          <w:rFonts w:ascii="Times New Roman" w:eastAsia="Times New Roman" w:hAnsi="Times New Roman" w:cs="Times New Roman"/>
          <w:color w:val="5F497A" w:themeColor="accent4" w:themeShade="BF"/>
          <w:sz w:val="40"/>
          <w:szCs w:val="40"/>
          <w:lang w:eastAsia="bg-BG"/>
        </w:rPr>
        <w:t>диагностицира</w:t>
      </w:r>
      <w:proofErr w:type="spellEnd"/>
      <w:r w:rsidRPr="000044AC">
        <w:rPr>
          <w:rFonts w:ascii="Times New Roman" w:eastAsia="Times New Roman" w:hAnsi="Times New Roman" w:cs="Times New Roman"/>
          <w:color w:val="5F497A" w:themeColor="accent4" w:themeShade="BF"/>
          <w:sz w:val="40"/>
          <w:szCs w:val="40"/>
          <w:lang w:eastAsia="bg-BG"/>
        </w:rPr>
        <w:t xml:space="preserve"> на около 3 годишната възраст на детето.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t xml:space="preserve">В някои случаи на </w:t>
      </w:r>
      <w:proofErr w:type="spellStart"/>
      <w:r w:rsidRPr="000044AC">
        <w:rPr>
          <w:rFonts w:ascii="Times New Roman" w:eastAsia="Times New Roman" w:hAnsi="Times New Roman" w:cs="Times New Roman"/>
          <w:color w:val="5F497A" w:themeColor="accent4" w:themeShade="BF"/>
          <w:sz w:val="40"/>
          <w:szCs w:val="40"/>
          <w:lang w:eastAsia="bg-BG"/>
        </w:rPr>
        <w:t>аутизъм</w:t>
      </w:r>
      <w:proofErr w:type="spellEnd"/>
      <w:r w:rsidRPr="000044AC">
        <w:rPr>
          <w:rFonts w:ascii="Times New Roman" w:eastAsia="Times New Roman" w:hAnsi="Times New Roman" w:cs="Times New Roman"/>
          <w:color w:val="5F497A" w:themeColor="accent4" w:themeShade="BF"/>
          <w:sz w:val="40"/>
          <w:szCs w:val="40"/>
          <w:lang w:eastAsia="bg-BG"/>
        </w:rPr>
        <w:t xml:space="preserve">, комуникацията липсва изцяло. При други може да се срещнат проблеми </w:t>
      </w:r>
      <w:r w:rsidRPr="000044AC">
        <w:rPr>
          <w:rFonts w:ascii="Times New Roman" w:eastAsia="Times New Roman" w:hAnsi="Times New Roman" w:cs="Times New Roman"/>
          <w:color w:val="5F497A" w:themeColor="accent4" w:themeShade="BF"/>
          <w:sz w:val="40"/>
          <w:szCs w:val="40"/>
          <w:lang w:eastAsia="bg-BG"/>
        </w:rPr>
        <w:lastRenderedPageBreak/>
        <w:t>с </w:t>
      </w:r>
      <w:r w:rsidRPr="000044AC">
        <w:rPr>
          <w:rFonts w:ascii="Times New Roman" w:eastAsia="Times New Roman" w:hAnsi="Times New Roman" w:cs="Times New Roman"/>
          <w:b/>
          <w:bCs/>
          <w:color w:val="5F497A" w:themeColor="accent4" w:themeShade="BF"/>
          <w:sz w:val="40"/>
          <w:szCs w:val="40"/>
          <w:lang w:eastAsia="bg-BG"/>
        </w:rPr>
        <w:t>интерпретирането на езика на тялото</w:t>
      </w:r>
      <w:r w:rsidRPr="000044AC">
        <w:rPr>
          <w:rFonts w:ascii="Times New Roman" w:eastAsia="Times New Roman" w:hAnsi="Times New Roman" w:cs="Times New Roman"/>
          <w:color w:val="5F497A" w:themeColor="accent4" w:themeShade="BF"/>
          <w:sz w:val="40"/>
          <w:szCs w:val="40"/>
          <w:lang w:eastAsia="bg-BG"/>
        </w:rPr>
        <w:t> или да се наблюдават симптоми за необичайно поведение спрямо: </w:t>
      </w:r>
    </w:p>
    <w:p w:rsidR="000044AC" w:rsidRPr="000044AC" w:rsidRDefault="000044AC" w:rsidP="000044AC">
      <w:pPr>
        <w:numPr>
          <w:ilvl w:val="0"/>
          <w:numId w:val="57"/>
        </w:numPr>
        <w:spacing w:after="0" w:line="240" w:lineRule="auto"/>
        <w:ind w:left="257"/>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t>интереса към обекти</w:t>
      </w:r>
    </w:p>
    <w:p w:rsidR="000044AC" w:rsidRPr="000044AC" w:rsidRDefault="000044AC" w:rsidP="000044AC">
      <w:pPr>
        <w:numPr>
          <w:ilvl w:val="0"/>
          <w:numId w:val="57"/>
        </w:numPr>
        <w:spacing w:after="0" w:line="240" w:lineRule="auto"/>
        <w:ind w:left="257"/>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t>реакция към различни усещания</w:t>
      </w:r>
    </w:p>
    <w:p w:rsidR="000044AC" w:rsidRPr="000044AC" w:rsidRDefault="000044AC" w:rsidP="000044AC">
      <w:pPr>
        <w:numPr>
          <w:ilvl w:val="0"/>
          <w:numId w:val="57"/>
        </w:numPr>
        <w:spacing w:after="0" w:line="240" w:lineRule="auto"/>
        <w:ind w:left="257"/>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t>проблеми с физическата координация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t xml:space="preserve">Когато детето няма проблеми с езика и нивото му на интелигентност е около и над средното, но има проблеми, които са социални и свързани с определена </w:t>
      </w:r>
      <w:proofErr w:type="spellStart"/>
      <w:r w:rsidRPr="000044AC">
        <w:rPr>
          <w:rFonts w:ascii="Times New Roman" w:eastAsia="Times New Roman" w:hAnsi="Times New Roman" w:cs="Times New Roman"/>
          <w:color w:val="5F497A" w:themeColor="accent4" w:themeShade="BF"/>
          <w:sz w:val="40"/>
          <w:szCs w:val="40"/>
          <w:lang w:eastAsia="bg-BG"/>
        </w:rPr>
        <w:t>лимитираност</w:t>
      </w:r>
      <w:proofErr w:type="spellEnd"/>
      <w:r w:rsidRPr="000044AC">
        <w:rPr>
          <w:rFonts w:ascii="Times New Roman" w:eastAsia="Times New Roman" w:hAnsi="Times New Roman" w:cs="Times New Roman"/>
          <w:color w:val="5F497A" w:themeColor="accent4" w:themeShade="BF"/>
          <w:sz w:val="40"/>
          <w:szCs w:val="40"/>
          <w:lang w:eastAsia="bg-BG"/>
        </w:rPr>
        <w:t xml:space="preserve"> на интересите му и са присъщи на </w:t>
      </w:r>
      <w:proofErr w:type="spellStart"/>
      <w:r w:rsidRPr="000044AC">
        <w:rPr>
          <w:rFonts w:ascii="Times New Roman" w:eastAsia="Times New Roman" w:hAnsi="Times New Roman" w:cs="Times New Roman"/>
          <w:color w:val="5F497A" w:themeColor="accent4" w:themeShade="BF"/>
          <w:sz w:val="40"/>
          <w:szCs w:val="40"/>
          <w:lang w:eastAsia="bg-BG"/>
        </w:rPr>
        <w:t>аутистичните</w:t>
      </w:r>
      <w:proofErr w:type="spellEnd"/>
      <w:r w:rsidRPr="000044AC">
        <w:rPr>
          <w:rFonts w:ascii="Times New Roman" w:eastAsia="Times New Roman" w:hAnsi="Times New Roman" w:cs="Times New Roman"/>
          <w:color w:val="5F497A" w:themeColor="accent4" w:themeShade="BF"/>
          <w:sz w:val="40"/>
          <w:szCs w:val="40"/>
          <w:lang w:eastAsia="bg-BG"/>
        </w:rPr>
        <w:t xml:space="preserve"> разстройства говорим за така наречения </w:t>
      </w:r>
      <w:proofErr w:type="spellStart"/>
      <w:r w:rsidRPr="000044AC">
        <w:rPr>
          <w:rFonts w:ascii="Times New Roman" w:eastAsia="Times New Roman" w:hAnsi="Times New Roman" w:cs="Times New Roman"/>
          <w:b/>
          <w:bCs/>
          <w:color w:val="5F497A" w:themeColor="accent4" w:themeShade="BF"/>
          <w:sz w:val="40"/>
          <w:szCs w:val="40"/>
          <w:lang w:eastAsia="bg-BG"/>
        </w:rPr>
        <w:t>Аспергер</w:t>
      </w:r>
      <w:proofErr w:type="spellEnd"/>
      <w:r w:rsidRPr="000044AC">
        <w:rPr>
          <w:rFonts w:ascii="Times New Roman" w:eastAsia="Times New Roman" w:hAnsi="Times New Roman" w:cs="Times New Roman"/>
          <w:b/>
          <w:bCs/>
          <w:color w:val="5F497A" w:themeColor="accent4" w:themeShade="BF"/>
          <w:sz w:val="40"/>
          <w:szCs w:val="40"/>
          <w:lang w:eastAsia="bg-BG"/>
        </w:rPr>
        <w:t xml:space="preserve"> синдром</w:t>
      </w:r>
      <w:r w:rsidRPr="000044AC">
        <w:rPr>
          <w:rFonts w:ascii="Times New Roman" w:eastAsia="Times New Roman" w:hAnsi="Times New Roman" w:cs="Times New Roman"/>
          <w:color w:val="5F497A" w:themeColor="accent4" w:themeShade="BF"/>
          <w:sz w:val="40"/>
          <w:szCs w:val="40"/>
          <w:lang w:eastAsia="bg-BG"/>
        </w:rPr>
        <w:t>. Наречен е на откривателя си </w:t>
      </w:r>
      <w:r w:rsidRPr="000044AC">
        <w:rPr>
          <w:rFonts w:ascii="Times New Roman" w:eastAsia="Times New Roman" w:hAnsi="Times New Roman" w:cs="Times New Roman"/>
          <w:b/>
          <w:bCs/>
          <w:color w:val="5F497A" w:themeColor="accent4" w:themeShade="BF"/>
          <w:sz w:val="40"/>
          <w:szCs w:val="40"/>
          <w:lang w:eastAsia="bg-BG"/>
        </w:rPr>
        <w:t xml:space="preserve">Ханс </w:t>
      </w:r>
      <w:proofErr w:type="spellStart"/>
      <w:r w:rsidRPr="000044AC">
        <w:rPr>
          <w:rFonts w:ascii="Times New Roman" w:eastAsia="Times New Roman" w:hAnsi="Times New Roman" w:cs="Times New Roman"/>
          <w:b/>
          <w:bCs/>
          <w:color w:val="5F497A" w:themeColor="accent4" w:themeShade="BF"/>
          <w:sz w:val="40"/>
          <w:szCs w:val="40"/>
          <w:lang w:eastAsia="bg-BG"/>
        </w:rPr>
        <w:t>Аспергер</w:t>
      </w:r>
      <w:proofErr w:type="spellEnd"/>
      <w:r w:rsidRPr="000044AC">
        <w:rPr>
          <w:rFonts w:ascii="Times New Roman" w:eastAsia="Times New Roman" w:hAnsi="Times New Roman" w:cs="Times New Roman"/>
          <w:color w:val="5F497A" w:themeColor="accent4" w:themeShade="BF"/>
          <w:sz w:val="40"/>
          <w:szCs w:val="40"/>
          <w:lang w:eastAsia="bg-BG"/>
        </w:rPr>
        <w:t>, който е германски психиатър.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proofErr w:type="spellStart"/>
      <w:r w:rsidRPr="000044AC">
        <w:rPr>
          <w:rFonts w:ascii="Times New Roman" w:eastAsia="Times New Roman" w:hAnsi="Times New Roman" w:cs="Times New Roman"/>
          <w:b/>
          <w:bCs/>
          <w:color w:val="5F497A" w:themeColor="accent4" w:themeShade="BF"/>
          <w:sz w:val="40"/>
          <w:szCs w:val="40"/>
          <w:lang w:eastAsia="bg-BG"/>
        </w:rPr>
        <w:t>Первазивното</w:t>
      </w:r>
      <w:proofErr w:type="spellEnd"/>
      <w:r w:rsidRPr="000044AC">
        <w:rPr>
          <w:rFonts w:ascii="Times New Roman" w:eastAsia="Times New Roman" w:hAnsi="Times New Roman" w:cs="Times New Roman"/>
          <w:b/>
          <w:bCs/>
          <w:color w:val="5F497A" w:themeColor="accent4" w:themeShade="BF"/>
          <w:sz w:val="40"/>
          <w:szCs w:val="40"/>
          <w:lang w:eastAsia="bg-BG"/>
        </w:rPr>
        <w:t xml:space="preserve"> разстройство на развитието</w:t>
      </w:r>
      <w:r w:rsidRPr="000044AC">
        <w:rPr>
          <w:rFonts w:ascii="Times New Roman" w:eastAsia="Times New Roman" w:hAnsi="Times New Roman" w:cs="Times New Roman"/>
          <w:color w:val="5F497A" w:themeColor="accent4" w:themeShade="BF"/>
          <w:sz w:val="40"/>
          <w:szCs w:val="40"/>
          <w:lang w:eastAsia="bg-BG"/>
        </w:rPr>
        <w:t> или повече познат като </w:t>
      </w:r>
      <w:proofErr w:type="spellStart"/>
      <w:r w:rsidRPr="000044AC">
        <w:rPr>
          <w:rFonts w:ascii="Times New Roman" w:eastAsia="Times New Roman" w:hAnsi="Times New Roman" w:cs="Times New Roman"/>
          <w:b/>
          <w:bCs/>
          <w:color w:val="5F497A" w:themeColor="accent4" w:themeShade="BF"/>
          <w:sz w:val="40"/>
          <w:szCs w:val="40"/>
          <w:lang w:eastAsia="bg-BG"/>
        </w:rPr>
        <w:t>атипичен</w:t>
      </w:r>
      <w:proofErr w:type="spellEnd"/>
      <w:r w:rsidRPr="000044AC">
        <w:rPr>
          <w:rFonts w:ascii="Times New Roman" w:eastAsia="Times New Roman" w:hAnsi="Times New Roman" w:cs="Times New Roman"/>
          <w:b/>
          <w:bCs/>
          <w:color w:val="5F497A" w:themeColor="accent4" w:themeShade="BF"/>
          <w:sz w:val="40"/>
          <w:szCs w:val="40"/>
          <w:lang w:eastAsia="bg-BG"/>
        </w:rPr>
        <w:t xml:space="preserve"> </w:t>
      </w:r>
      <w:proofErr w:type="spellStart"/>
      <w:r w:rsidRPr="000044AC">
        <w:rPr>
          <w:rFonts w:ascii="Times New Roman" w:eastAsia="Times New Roman" w:hAnsi="Times New Roman" w:cs="Times New Roman"/>
          <w:b/>
          <w:bCs/>
          <w:color w:val="5F497A" w:themeColor="accent4" w:themeShade="BF"/>
          <w:sz w:val="40"/>
          <w:szCs w:val="40"/>
          <w:lang w:eastAsia="bg-BG"/>
        </w:rPr>
        <w:t>аутизъм</w:t>
      </w:r>
      <w:proofErr w:type="spellEnd"/>
      <w:r w:rsidRPr="000044AC">
        <w:rPr>
          <w:rFonts w:ascii="Times New Roman" w:eastAsia="Times New Roman" w:hAnsi="Times New Roman" w:cs="Times New Roman"/>
          <w:color w:val="5F497A" w:themeColor="accent4" w:themeShade="BF"/>
          <w:sz w:val="40"/>
          <w:szCs w:val="40"/>
          <w:lang w:eastAsia="bg-BG"/>
        </w:rPr>
        <w:t xml:space="preserve">, обхваща цялата категоризация на симптоматиката присъща на </w:t>
      </w:r>
      <w:proofErr w:type="spellStart"/>
      <w:r w:rsidRPr="000044AC">
        <w:rPr>
          <w:rFonts w:ascii="Times New Roman" w:eastAsia="Times New Roman" w:hAnsi="Times New Roman" w:cs="Times New Roman"/>
          <w:color w:val="5F497A" w:themeColor="accent4" w:themeShade="BF"/>
          <w:sz w:val="40"/>
          <w:szCs w:val="40"/>
          <w:lang w:eastAsia="bg-BG"/>
        </w:rPr>
        <w:t>аутистичния</w:t>
      </w:r>
      <w:proofErr w:type="spellEnd"/>
      <w:r w:rsidRPr="000044AC">
        <w:rPr>
          <w:rFonts w:ascii="Times New Roman" w:eastAsia="Times New Roman" w:hAnsi="Times New Roman" w:cs="Times New Roman"/>
          <w:color w:val="5F497A" w:themeColor="accent4" w:themeShade="BF"/>
          <w:sz w:val="40"/>
          <w:szCs w:val="40"/>
          <w:lang w:eastAsia="bg-BG"/>
        </w:rPr>
        <w:t xml:space="preserve"> спектър, но не се вписва категорично в нито една от тях.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proofErr w:type="spellStart"/>
      <w:r w:rsidRPr="000044AC">
        <w:rPr>
          <w:rFonts w:ascii="Times New Roman" w:eastAsia="Times New Roman" w:hAnsi="Times New Roman" w:cs="Times New Roman"/>
          <w:b/>
          <w:bCs/>
          <w:color w:val="5F497A" w:themeColor="accent4" w:themeShade="BF"/>
          <w:sz w:val="40"/>
          <w:szCs w:val="40"/>
          <w:lang w:eastAsia="bg-BG"/>
        </w:rPr>
        <w:t>Аутистичното</w:t>
      </w:r>
      <w:proofErr w:type="spellEnd"/>
      <w:r w:rsidRPr="000044AC">
        <w:rPr>
          <w:rFonts w:ascii="Times New Roman" w:eastAsia="Times New Roman" w:hAnsi="Times New Roman" w:cs="Times New Roman"/>
          <w:b/>
          <w:bCs/>
          <w:color w:val="5F497A" w:themeColor="accent4" w:themeShade="BF"/>
          <w:sz w:val="40"/>
          <w:szCs w:val="40"/>
          <w:lang w:eastAsia="bg-BG"/>
        </w:rPr>
        <w:t xml:space="preserve"> разстройство (детски </w:t>
      </w:r>
      <w:proofErr w:type="spellStart"/>
      <w:r w:rsidRPr="000044AC">
        <w:rPr>
          <w:rFonts w:ascii="Times New Roman" w:eastAsia="Times New Roman" w:hAnsi="Times New Roman" w:cs="Times New Roman"/>
          <w:b/>
          <w:bCs/>
          <w:color w:val="5F497A" w:themeColor="accent4" w:themeShade="BF"/>
          <w:sz w:val="40"/>
          <w:szCs w:val="40"/>
          <w:lang w:eastAsia="bg-BG"/>
        </w:rPr>
        <w:t>аутизъм</w:t>
      </w:r>
      <w:proofErr w:type="spellEnd"/>
      <w:r w:rsidRPr="000044AC">
        <w:rPr>
          <w:rFonts w:ascii="Times New Roman" w:eastAsia="Times New Roman" w:hAnsi="Times New Roman" w:cs="Times New Roman"/>
          <w:b/>
          <w:bCs/>
          <w:color w:val="5F497A" w:themeColor="accent4" w:themeShade="BF"/>
          <w:sz w:val="40"/>
          <w:szCs w:val="40"/>
          <w:lang w:eastAsia="bg-BG"/>
        </w:rPr>
        <w:t>)</w:t>
      </w:r>
      <w:r w:rsidRPr="000044AC">
        <w:rPr>
          <w:rFonts w:ascii="Times New Roman" w:eastAsia="Times New Roman" w:hAnsi="Times New Roman" w:cs="Times New Roman"/>
          <w:color w:val="5F497A" w:themeColor="accent4" w:themeShade="BF"/>
          <w:sz w:val="40"/>
          <w:szCs w:val="40"/>
          <w:lang w:eastAsia="bg-BG"/>
        </w:rPr>
        <w:t> се съотнася до деца по-малки от три години, при които се наблюдават проблеми със </w:t>
      </w:r>
      <w:r w:rsidRPr="000044AC">
        <w:rPr>
          <w:rFonts w:ascii="Times New Roman" w:eastAsia="Times New Roman" w:hAnsi="Times New Roman" w:cs="Times New Roman"/>
          <w:b/>
          <w:bCs/>
          <w:color w:val="5F497A" w:themeColor="accent4" w:themeShade="BF"/>
          <w:sz w:val="40"/>
          <w:szCs w:val="40"/>
          <w:lang w:eastAsia="bg-BG"/>
        </w:rPr>
        <w:t xml:space="preserve">социалната </w:t>
      </w:r>
      <w:proofErr w:type="spellStart"/>
      <w:r w:rsidRPr="000044AC">
        <w:rPr>
          <w:rFonts w:ascii="Times New Roman" w:eastAsia="Times New Roman" w:hAnsi="Times New Roman" w:cs="Times New Roman"/>
          <w:b/>
          <w:bCs/>
          <w:color w:val="5F497A" w:themeColor="accent4" w:themeShade="BF"/>
          <w:sz w:val="40"/>
          <w:szCs w:val="40"/>
          <w:lang w:eastAsia="bg-BG"/>
        </w:rPr>
        <w:t>интеракция</w:t>
      </w:r>
      <w:proofErr w:type="spellEnd"/>
      <w:r w:rsidRPr="000044AC">
        <w:rPr>
          <w:rFonts w:ascii="Times New Roman" w:eastAsia="Times New Roman" w:hAnsi="Times New Roman" w:cs="Times New Roman"/>
          <w:b/>
          <w:bCs/>
          <w:color w:val="5F497A" w:themeColor="accent4" w:themeShade="BF"/>
          <w:sz w:val="40"/>
          <w:szCs w:val="40"/>
          <w:lang w:eastAsia="bg-BG"/>
        </w:rPr>
        <w:t>, комуникацията и въображаемата игра</w:t>
      </w:r>
      <w:r w:rsidRPr="000044AC">
        <w:rPr>
          <w:rFonts w:ascii="Times New Roman" w:eastAsia="Times New Roman" w:hAnsi="Times New Roman" w:cs="Times New Roman"/>
          <w:color w:val="5F497A" w:themeColor="accent4" w:themeShade="BF"/>
          <w:sz w:val="40"/>
          <w:szCs w:val="40"/>
          <w:lang w:eastAsia="bg-BG"/>
        </w:rPr>
        <w:t>.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t xml:space="preserve">От друга страна, при детското </w:t>
      </w:r>
      <w:proofErr w:type="spellStart"/>
      <w:r w:rsidRPr="000044AC">
        <w:rPr>
          <w:rFonts w:ascii="Times New Roman" w:eastAsia="Times New Roman" w:hAnsi="Times New Roman" w:cs="Times New Roman"/>
          <w:color w:val="5F497A" w:themeColor="accent4" w:themeShade="BF"/>
          <w:sz w:val="40"/>
          <w:szCs w:val="40"/>
          <w:lang w:eastAsia="bg-BG"/>
        </w:rPr>
        <w:t>дезинтегративно</w:t>
      </w:r>
      <w:proofErr w:type="spellEnd"/>
      <w:r w:rsidRPr="000044AC">
        <w:rPr>
          <w:rFonts w:ascii="Times New Roman" w:eastAsia="Times New Roman" w:hAnsi="Times New Roman" w:cs="Times New Roman"/>
          <w:color w:val="5F497A" w:themeColor="accent4" w:themeShade="BF"/>
          <w:sz w:val="40"/>
          <w:szCs w:val="40"/>
          <w:lang w:eastAsia="bg-BG"/>
        </w:rPr>
        <w:t xml:space="preserve"> разстройство децата се развиват нормално до две годишната си възраст и след това загубват някои </w:t>
      </w:r>
      <w:r w:rsidRPr="000044AC">
        <w:rPr>
          <w:rFonts w:ascii="Times New Roman" w:eastAsia="Times New Roman" w:hAnsi="Times New Roman" w:cs="Times New Roman"/>
          <w:color w:val="5F497A" w:themeColor="accent4" w:themeShade="BF"/>
          <w:sz w:val="40"/>
          <w:szCs w:val="40"/>
          <w:lang w:eastAsia="bg-BG"/>
        </w:rPr>
        <w:lastRenderedPageBreak/>
        <w:t>или повечето комуникативни и социални умения. Всъщност това е много рядко срещано състояние и принципното му съществуване е все още предмет на дебат при специалистите в менталната сфера.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t>Основна причина за </w:t>
      </w:r>
      <w:proofErr w:type="spellStart"/>
      <w:r w:rsidRPr="000044AC">
        <w:rPr>
          <w:rFonts w:ascii="Times New Roman" w:eastAsia="Times New Roman" w:hAnsi="Times New Roman" w:cs="Times New Roman"/>
          <w:b/>
          <w:bCs/>
          <w:color w:val="5F497A" w:themeColor="accent4" w:themeShade="BF"/>
          <w:sz w:val="40"/>
          <w:szCs w:val="40"/>
          <w:lang w:eastAsia="bg-BG"/>
        </w:rPr>
        <w:t>Рет</w:t>
      </w:r>
      <w:proofErr w:type="spellEnd"/>
      <w:r w:rsidRPr="000044AC">
        <w:rPr>
          <w:rFonts w:ascii="Times New Roman" w:eastAsia="Times New Roman" w:hAnsi="Times New Roman" w:cs="Times New Roman"/>
          <w:b/>
          <w:bCs/>
          <w:color w:val="5F497A" w:themeColor="accent4" w:themeShade="BF"/>
          <w:sz w:val="40"/>
          <w:szCs w:val="40"/>
          <w:lang w:eastAsia="bg-BG"/>
        </w:rPr>
        <w:t xml:space="preserve"> синдрома</w:t>
      </w:r>
      <w:r w:rsidRPr="000044AC">
        <w:rPr>
          <w:rFonts w:ascii="Times New Roman" w:eastAsia="Times New Roman" w:hAnsi="Times New Roman" w:cs="Times New Roman"/>
          <w:color w:val="5F497A" w:themeColor="accent4" w:themeShade="BF"/>
          <w:sz w:val="40"/>
          <w:szCs w:val="40"/>
          <w:lang w:eastAsia="bg-BG"/>
        </w:rPr>
        <w:t xml:space="preserve">, друго състояние от </w:t>
      </w:r>
      <w:proofErr w:type="spellStart"/>
      <w:r w:rsidRPr="000044AC">
        <w:rPr>
          <w:rFonts w:ascii="Times New Roman" w:eastAsia="Times New Roman" w:hAnsi="Times New Roman" w:cs="Times New Roman"/>
          <w:color w:val="5F497A" w:themeColor="accent4" w:themeShade="BF"/>
          <w:sz w:val="40"/>
          <w:szCs w:val="40"/>
          <w:lang w:eastAsia="bg-BG"/>
        </w:rPr>
        <w:t>аутистичния</w:t>
      </w:r>
      <w:proofErr w:type="spellEnd"/>
      <w:r w:rsidRPr="000044AC">
        <w:rPr>
          <w:rFonts w:ascii="Times New Roman" w:eastAsia="Times New Roman" w:hAnsi="Times New Roman" w:cs="Times New Roman"/>
          <w:color w:val="5F497A" w:themeColor="accent4" w:themeShade="BF"/>
          <w:sz w:val="40"/>
          <w:szCs w:val="40"/>
          <w:lang w:eastAsia="bg-BG"/>
        </w:rPr>
        <w:t xml:space="preserve"> спектър е генетична и принципно вече не попада в </w:t>
      </w:r>
      <w:r w:rsidRPr="000044AC">
        <w:rPr>
          <w:rFonts w:ascii="Times New Roman" w:eastAsia="Times New Roman" w:hAnsi="Times New Roman" w:cs="Times New Roman"/>
          <w:b/>
          <w:bCs/>
          <w:color w:val="5F497A" w:themeColor="accent4" w:themeShade="BF"/>
          <w:sz w:val="40"/>
          <w:szCs w:val="40"/>
          <w:lang w:eastAsia="bg-BG"/>
        </w:rPr>
        <w:t xml:space="preserve">спектъра на </w:t>
      </w:r>
      <w:proofErr w:type="spellStart"/>
      <w:r w:rsidRPr="000044AC">
        <w:rPr>
          <w:rFonts w:ascii="Times New Roman" w:eastAsia="Times New Roman" w:hAnsi="Times New Roman" w:cs="Times New Roman"/>
          <w:b/>
          <w:bCs/>
          <w:color w:val="5F497A" w:themeColor="accent4" w:themeShade="BF"/>
          <w:sz w:val="40"/>
          <w:szCs w:val="40"/>
          <w:lang w:eastAsia="bg-BG"/>
        </w:rPr>
        <w:t>аутистичните</w:t>
      </w:r>
      <w:proofErr w:type="spellEnd"/>
      <w:r w:rsidRPr="000044AC">
        <w:rPr>
          <w:rFonts w:ascii="Times New Roman" w:eastAsia="Times New Roman" w:hAnsi="Times New Roman" w:cs="Times New Roman"/>
          <w:b/>
          <w:bCs/>
          <w:color w:val="5F497A" w:themeColor="accent4" w:themeShade="BF"/>
          <w:sz w:val="40"/>
          <w:szCs w:val="40"/>
          <w:lang w:eastAsia="bg-BG"/>
        </w:rPr>
        <w:t xml:space="preserve"> разстройства</w:t>
      </w:r>
      <w:r w:rsidRPr="000044AC">
        <w:rPr>
          <w:rFonts w:ascii="Times New Roman" w:eastAsia="Times New Roman" w:hAnsi="Times New Roman" w:cs="Times New Roman"/>
          <w:color w:val="5F497A" w:themeColor="accent4" w:themeShade="BF"/>
          <w:sz w:val="40"/>
          <w:szCs w:val="40"/>
          <w:lang w:eastAsia="bg-BG"/>
        </w:rPr>
        <w:t>. Неговото влияние е най-вече върху момичета и се характеризира отново с начално нормално развитие и в последствие загуба на социални и комуникативни умения. Неговото начало е в периода </w:t>
      </w:r>
      <w:r w:rsidRPr="000044AC">
        <w:rPr>
          <w:rFonts w:ascii="Times New Roman" w:eastAsia="Times New Roman" w:hAnsi="Times New Roman" w:cs="Times New Roman"/>
          <w:b/>
          <w:bCs/>
          <w:color w:val="5F497A" w:themeColor="accent4" w:themeShade="BF"/>
          <w:sz w:val="40"/>
          <w:szCs w:val="40"/>
          <w:lang w:eastAsia="bg-BG"/>
        </w:rPr>
        <w:t>1-4 години</w:t>
      </w:r>
      <w:r w:rsidRPr="000044AC">
        <w:rPr>
          <w:rFonts w:ascii="Times New Roman" w:eastAsia="Times New Roman" w:hAnsi="Times New Roman" w:cs="Times New Roman"/>
          <w:color w:val="5F497A" w:themeColor="accent4" w:themeShade="BF"/>
          <w:sz w:val="40"/>
          <w:szCs w:val="40"/>
          <w:lang w:eastAsia="bg-BG"/>
        </w:rPr>
        <w:t>, като са характерни повтарящи движения с ръцете и за съжаление в повечето случаи </w:t>
      </w:r>
      <w:r w:rsidRPr="000044AC">
        <w:rPr>
          <w:rFonts w:ascii="Times New Roman" w:eastAsia="Times New Roman" w:hAnsi="Times New Roman" w:cs="Times New Roman"/>
          <w:b/>
          <w:bCs/>
          <w:color w:val="5F497A" w:themeColor="accent4" w:themeShade="BF"/>
          <w:sz w:val="40"/>
          <w:szCs w:val="40"/>
          <w:lang w:eastAsia="bg-BG"/>
        </w:rPr>
        <w:t>когнитивните увреждания са с тежък характер.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t xml:space="preserve">Причината за </w:t>
      </w:r>
      <w:proofErr w:type="spellStart"/>
      <w:r w:rsidRPr="000044AC">
        <w:rPr>
          <w:rFonts w:ascii="Times New Roman" w:eastAsia="Times New Roman" w:hAnsi="Times New Roman" w:cs="Times New Roman"/>
          <w:color w:val="5F497A" w:themeColor="accent4" w:themeShade="BF"/>
          <w:sz w:val="40"/>
          <w:szCs w:val="40"/>
          <w:lang w:eastAsia="bg-BG"/>
        </w:rPr>
        <w:t>аутизма</w:t>
      </w:r>
      <w:proofErr w:type="spellEnd"/>
      <w:r w:rsidRPr="000044AC">
        <w:rPr>
          <w:rFonts w:ascii="Times New Roman" w:eastAsia="Times New Roman" w:hAnsi="Times New Roman" w:cs="Times New Roman"/>
          <w:color w:val="5F497A" w:themeColor="accent4" w:themeShade="BF"/>
          <w:sz w:val="40"/>
          <w:szCs w:val="40"/>
          <w:lang w:eastAsia="bg-BG"/>
        </w:rPr>
        <w:t xml:space="preserve"> все още е неясна за науката и мненията са различни. Някои се обединяват около генетичната парадигма, други твърдят, че причините са </w:t>
      </w:r>
      <w:r w:rsidRPr="000044AC">
        <w:rPr>
          <w:rFonts w:ascii="Times New Roman" w:eastAsia="Times New Roman" w:hAnsi="Times New Roman" w:cs="Times New Roman"/>
          <w:b/>
          <w:bCs/>
          <w:color w:val="5F497A" w:themeColor="accent4" w:themeShade="BF"/>
          <w:sz w:val="40"/>
          <w:szCs w:val="40"/>
          <w:lang w:eastAsia="bg-BG"/>
        </w:rPr>
        <w:t xml:space="preserve">нарушен метаболизъм или </w:t>
      </w:r>
      <w:proofErr w:type="spellStart"/>
      <w:r w:rsidRPr="000044AC">
        <w:rPr>
          <w:rFonts w:ascii="Times New Roman" w:eastAsia="Times New Roman" w:hAnsi="Times New Roman" w:cs="Times New Roman"/>
          <w:b/>
          <w:bCs/>
          <w:color w:val="5F497A" w:themeColor="accent4" w:themeShade="BF"/>
          <w:sz w:val="40"/>
          <w:szCs w:val="40"/>
          <w:lang w:eastAsia="bg-BG"/>
        </w:rPr>
        <w:t>био-химични</w:t>
      </w:r>
      <w:proofErr w:type="spellEnd"/>
      <w:r w:rsidRPr="000044AC">
        <w:rPr>
          <w:rFonts w:ascii="Times New Roman" w:eastAsia="Times New Roman" w:hAnsi="Times New Roman" w:cs="Times New Roman"/>
          <w:b/>
          <w:bCs/>
          <w:color w:val="5F497A" w:themeColor="accent4" w:themeShade="BF"/>
          <w:sz w:val="40"/>
          <w:szCs w:val="40"/>
          <w:lang w:eastAsia="bg-BG"/>
        </w:rPr>
        <w:t xml:space="preserve"> или неврологични</w:t>
      </w:r>
      <w:r w:rsidRPr="000044AC">
        <w:rPr>
          <w:rFonts w:ascii="Times New Roman" w:eastAsia="Times New Roman" w:hAnsi="Times New Roman" w:cs="Times New Roman"/>
          <w:color w:val="5F497A" w:themeColor="accent4" w:themeShade="BF"/>
          <w:sz w:val="40"/>
          <w:szCs w:val="40"/>
          <w:lang w:eastAsia="bg-BG"/>
        </w:rPr>
        <w:t>. Трети отдават значение на факторите на средата.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t xml:space="preserve">Единствените сигурни данни за разстройствата от </w:t>
      </w:r>
      <w:proofErr w:type="spellStart"/>
      <w:r w:rsidRPr="000044AC">
        <w:rPr>
          <w:rFonts w:ascii="Times New Roman" w:eastAsia="Times New Roman" w:hAnsi="Times New Roman" w:cs="Times New Roman"/>
          <w:color w:val="5F497A" w:themeColor="accent4" w:themeShade="BF"/>
          <w:sz w:val="40"/>
          <w:szCs w:val="40"/>
          <w:lang w:eastAsia="bg-BG"/>
        </w:rPr>
        <w:t>аутистичния</w:t>
      </w:r>
      <w:proofErr w:type="spellEnd"/>
      <w:r w:rsidRPr="000044AC">
        <w:rPr>
          <w:rFonts w:ascii="Times New Roman" w:eastAsia="Times New Roman" w:hAnsi="Times New Roman" w:cs="Times New Roman"/>
          <w:color w:val="5F497A" w:themeColor="accent4" w:themeShade="BF"/>
          <w:sz w:val="40"/>
          <w:szCs w:val="40"/>
          <w:lang w:eastAsia="bg-BG"/>
        </w:rPr>
        <w:t xml:space="preserve"> спектър са, че: </w:t>
      </w:r>
      <w:r w:rsidRPr="000044AC">
        <w:rPr>
          <w:rFonts w:ascii="Times New Roman" w:eastAsia="Times New Roman" w:hAnsi="Times New Roman" w:cs="Times New Roman"/>
          <w:i/>
          <w:iCs/>
          <w:color w:val="5F497A" w:themeColor="accent4" w:themeShade="BF"/>
          <w:sz w:val="40"/>
          <w:szCs w:val="40"/>
          <w:lang w:eastAsia="bg-BG"/>
        </w:rPr>
        <w:t>разпространението е четири пъти по-високо при момчетата, като няма зависимост от расов, етнически или социален признак, нито се влияе от доходите на семейството или образователното ниво.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lastRenderedPageBreak/>
        <w:t>Установената ефективност на поведенческата и </w:t>
      </w:r>
      <w:r w:rsidRPr="000044AC">
        <w:rPr>
          <w:rFonts w:ascii="Times New Roman" w:eastAsia="Times New Roman" w:hAnsi="Times New Roman" w:cs="Times New Roman"/>
          <w:b/>
          <w:bCs/>
          <w:color w:val="5F497A" w:themeColor="accent4" w:themeShade="BF"/>
          <w:sz w:val="40"/>
          <w:szCs w:val="40"/>
          <w:lang w:eastAsia="bg-BG"/>
        </w:rPr>
        <w:t>говорно-речевата терапия</w:t>
      </w:r>
      <w:r w:rsidRPr="000044AC">
        <w:rPr>
          <w:rFonts w:ascii="Times New Roman" w:eastAsia="Times New Roman" w:hAnsi="Times New Roman" w:cs="Times New Roman"/>
          <w:color w:val="5F497A" w:themeColor="accent4" w:themeShade="BF"/>
          <w:sz w:val="40"/>
          <w:szCs w:val="40"/>
          <w:lang w:eastAsia="bg-BG"/>
        </w:rPr>
        <w:t xml:space="preserve"> при състоянията от </w:t>
      </w:r>
      <w:proofErr w:type="spellStart"/>
      <w:r w:rsidRPr="000044AC">
        <w:rPr>
          <w:rFonts w:ascii="Times New Roman" w:eastAsia="Times New Roman" w:hAnsi="Times New Roman" w:cs="Times New Roman"/>
          <w:color w:val="5F497A" w:themeColor="accent4" w:themeShade="BF"/>
          <w:sz w:val="40"/>
          <w:szCs w:val="40"/>
          <w:lang w:eastAsia="bg-BG"/>
        </w:rPr>
        <w:t>аутистичния</w:t>
      </w:r>
      <w:proofErr w:type="spellEnd"/>
      <w:r w:rsidRPr="000044AC">
        <w:rPr>
          <w:rFonts w:ascii="Times New Roman" w:eastAsia="Times New Roman" w:hAnsi="Times New Roman" w:cs="Times New Roman"/>
          <w:color w:val="5F497A" w:themeColor="accent4" w:themeShade="BF"/>
          <w:sz w:val="40"/>
          <w:szCs w:val="40"/>
          <w:lang w:eastAsia="bg-BG"/>
        </w:rPr>
        <w:t xml:space="preserve"> спектър, понякога има нужда да бъде подсилена от специфични лекарства. Целта на тези лекарства е не да лекуват </w:t>
      </w:r>
      <w:proofErr w:type="spellStart"/>
      <w:r w:rsidRPr="000044AC">
        <w:rPr>
          <w:rFonts w:ascii="Times New Roman" w:eastAsia="Times New Roman" w:hAnsi="Times New Roman" w:cs="Times New Roman"/>
          <w:color w:val="5F497A" w:themeColor="accent4" w:themeShade="BF"/>
          <w:sz w:val="40"/>
          <w:szCs w:val="40"/>
          <w:lang w:eastAsia="bg-BG"/>
        </w:rPr>
        <w:t>аутизма</w:t>
      </w:r>
      <w:proofErr w:type="spellEnd"/>
      <w:r w:rsidRPr="000044AC">
        <w:rPr>
          <w:rFonts w:ascii="Times New Roman" w:eastAsia="Times New Roman" w:hAnsi="Times New Roman" w:cs="Times New Roman"/>
          <w:color w:val="5F497A" w:themeColor="accent4" w:themeShade="BF"/>
          <w:sz w:val="40"/>
          <w:szCs w:val="40"/>
          <w:lang w:eastAsia="bg-BG"/>
        </w:rPr>
        <w:t>, а да спомогнат на детето да бъде по-добре включено в </w:t>
      </w:r>
      <w:r w:rsidRPr="000044AC">
        <w:rPr>
          <w:rFonts w:ascii="Times New Roman" w:eastAsia="Times New Roman" w:hAnsi="Times New Roman" w:cs="Times New Roman"/>
          <w:b/>
          <w:bCs/>
          <w:color w:val="5F497A" w:themeColor="accent4" w:themeShade="BF"/>
          <w:sz w:val="40"/>
          <w:szCs w:val="40"/>
          <w:lang w:eastAsia="bg-BG"/>
        </w:rPr>
        <w:t>терапевтичния процес</w:t>
      </w:r>
      <w:r w:rsidRPr="000044AC">
        <w:rPr>
          <w:rFonts w:ascii="Times New Roman" w:eastAsia="Times New Roman" w:hAnsi="Times New Roman" w:cs="Times New Roman"/>
          <w:color w:val="5F497A" w:themeColor="accent4" w:themeShade="BF"/>
          <w:sz w:val="40"/>
          <w:szCs w:val="40"/>
          <w:lang w:eastAsia="bg-BG"/>
        </w:rPr>
        <w:t>. Тези лекарства обикновено се използват за </w:t>
      </w:r>
      <w:r w:rsidRPr="000044AC">
        <w:rPr>
          <w:rFonts w:ascii="Times New Roman" w:eastAsia="Times New Roman" w:hAnsi="Times New Roman" w:cs="Times New Roman"/>
          <w:b/>
          <w:bCs/>
          <w:color w:val="5F497A" w:themeColor="accent4" w:themeShade="BF"/>
          <w:sz w:val="40"/>
          <w:szCs w:val="40"/>
          <w:lang w:eastAsia="bg-BG"/>
        </w:rPr>
        <w:t>овладяване на тревожност и депресия</w:t>
      </w:r>
      <w:r w:rsidRPr="000044AC">
        <w:rPr>
          <w:rFonts w:ascii="Times New Roman" w:eastAsia="Times New Roman" w:hAnsi="Times New Roman" w:cs="Times New Roman"/>
          <w:color w:val="5F497A" w:themeColor="accent4" w:themeShade="BF"/>
          <w:sz w:val="40"/>
          <w:szCs w:val="40"/>
          <w:lang w:eastAsia="bg-BG"/>
        </w:rPr>
        <w:t xml:space="preserve">, за преодоляване на </w:t>
      </w:r>
      <w:proofErr w:type="spellStart"/>
      <w:r w:rsidRPr="000044AC">
        <w:rPr>
          <w:rFonts w:ascii="Times New Roman" w:eastAsia="Times New Roman" w:hAnsi="Times New Roman" w:cs="Times New Roman"/>
          <w:color w:val="5F497A" w:themeColor="accent4" w:themeShade="BF"/>
          <w:sz w:val="40"/>
          <w:szCs w:val="40"/>
          <w:lang w:eastAsia="bg-BG"/>
        </w:rPr>
        <w:t>хиперактивност</w:t>
      </w:r>
      <w:proofErr w:type="spellEnd"/>
      <w:r w:rsidRPr="000044AC">
        <w:rPr>
          <w:rFonts w:ascii="Times New Roman" w:eastAsia="Times New Roman" w:hAnsi="Times New Roman" w:cs="Times New Roman"/>
          <w:color w:val="5F497A" w:themeColor="accent4" w:themeShade="BF"/>
          <w:sz w:val="40"/>
          <w:szCs w:val="40"/>
          <w:lang w:eastAsia="bg-BG"/>
        </w:rPr>
        <w:t xml:space="preserve"> и проблеми с вниманието. </w:t>
      </w:r>
    </w:p>
    <w:p w:rsidR="000044AC" w:rsidRPr="000044AC" w:rsidRDefault="000044AC" w:rsidP="000044AC">
      <w:pPr>
        <w:spacing w:before="257" w:after="257" w:line="240" w:lineRule="auto"/>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color w:val="5F497A" w:themeColor="accent4" w:themeShade="BF"/>
          <w:sz w:val="40"/>
          <w:szCs w:val="40"/>
          <w:lang w:eastAsia="bg-BG"/>
        </w:rPr>
        <w:t xml:space="preserve">В последно време се заговори за лечение чрез диета, като има доказателства, че в следствие на определени диети има промяна в някои </w:t>
      </w:r>
      <w:proofErr w:type="spellStart"/>
      <w:r w:rsidRPr="000044AC">
        <w:rPr>
          <w:rFonts w:ascii="Times New Roman" w:eastAsia="Times New Roman" w:hAnsi="Times New Roman" w:cs="Times New Roman"/>
          <w:color w:val="5F497A" w:themeColor="accent4" w:themeShade="BF"/>
          <w:sz w:val="40"/>
          <w:szCs w:val="40"/>
          <w:lang w:eastAsia="bg-BG"/>
        </w:rPr>
        <w:t>симптоматики</w:t>
      </w:r>
      <w:proofErr w:type="spellEnd"/>
      <w:r w:rsidRPr="000044AC">
        <w:rPr>
          <w:rFonts w:ascii="Times New Roman" w:eastAsia="Times New Roman" w:hAnsi="Times New Roman" w:cs="Times New Roman"/>
          <w:color w:val="5F497A" w:themeColor="accent4" w:themeShade="BF"/>
          <w:sz w:val="40"/>
          <w:szCs w:val="40"/>
          <w:lang w:eastAsia="bg-BG"/>
        </w:rPr>
        <w:t xml:space="preserve"> при детето. Въпреки всичко трябва да се знае, че една </w:t>
      </w:r>
      <w:r w:rsidRPr="000044AC">
        <w:rPr>
          <w:rFonts w:ascii="Times New Roman" w:eastAsia="Times New Roman" w:hAnsi="Times New Roman" w:cs="Times New Roman"/>
          <w:b/>
          <w:bCs/>
          <w:color w:val="5F497A" w:themeColor="accent4" w:themeShade="BF"/>
          <w:sz w:val="40"/>
          <w:szCs w:val="40"/>
          <w:lang w:eastAsia="bg-BG"/>
        </w:rPr>
        <w:t>хранителна алергия</w:t>
      </w:r>
      <w:r w:rsidRPr="000044AC">
        <w:rPr>
          <w:rFonts w:ascii="Times New Roman" w:eastAsia="Times New Roman" w:hAnsi="Times New Roman" w:cs="Times New Roman"/>
          <w:color w:val="5F497A" w:themeColor="accent4" w:themeShade="BF"/>
          <w:sz w:val="40"/>
          <w:szCs w:val="40"/>
          <w:lang w:eastAsia="bg-BG"/>
        </w:rPr>
        <w:t>, може и да влоши състоянието.</w:t>
      </w:r>
    </w:p>
    <w:p w:rsidR="003E5D3B" w:rsidRPr="003E5D3B" w:rsidRDefault="000044AC" w:rsidP="003E5D3B">
      <w:pPr>
        <w:spacing w:before="257" w:line="240" w:lineRule="auto"/>
        <w:rPr>
          <w:rFonts w:ascii="Times New Roman" w:eastAsia="Times New Roman" w:hAnsi="Times New Roman" w:cs="Times New Roman"/>
          <w:color w:val="5F497A" w:themeColor="accent4" w:themeShade="BF"/>
          <w:sz w:val="40"/>
          <w:szCs w:val="40"/>
          <w:lang w:eastAsia="bg-BG"/>
        </w:rPr>
      </w:pPr>
      <w:r w:rsidRPr="000044AC">
        <w:rPr>
          <w:rFonts w:ascii="Times New Roman" w:eastAsia="Times New Roman" w:hAnsi="Times New Roman" w:cs="Times New Roman"/>
          <w:b/>
          <w:bCs/>
          <w:color w:val="5F497A" w:themeColor="accent4" w:themeShade="BF"/>
          <w:sz w:val="40"/>
          <w:szCs w:val="40"/>
          <w:lang w:eastAsia="bg-BG"/>
        </w:rPr>
        <w:t>Нови подходи</w:t>
      </w:r>
      <w:r w:rsidRPr="000044AC">
        <w:rPr>
          <w:rFonts w:ascii="Times New Roman" w:eastAsia="Times New Roman" w:hAnsi="Times New Roman" w:cs="Times New Roman"/>
          <w:color w:val="5F497A" w:themeColor="accent4" w:themeShade="BF"/>
          <w:sz w:val="40"/>
          <w:szCs w:val="40"/>
          <w:lang w:eastAsia="bg-BG"/>
        </w:rPr>
        <w:t xml:space="preserve">, които биха могли да облекчат състоянието са арт-терапевтични техники, музика или терапия с животни, например плуване с делфини. Друг добър вариант е включването в група за </w:t>
      </w:r>
      <w:r w:rsidR="003E5D3B">
        <w:rPr>
          <w:rFonts w:ascii="Times New Roman" w:eastAsia="Times New Roman" w:hAnsi="Times New Roman" w:cs="Times New Roman"/>
          <w:color w:val="5F497A" w:themeColor="accent4" w:themeShade="BF"/>
          <w:sz w:val="40"/>
          <w:szCs w:val="40"/>
          <w:lang w:eastAsia="bg-BG"/>
        </w:rPr>
        <w:t>подкрепа.</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Ние смятаме, че още от ранна възраст децата с диагноза от </w:t>
      </w:r>
      <w:proofErr w:type="spellStart"/>
      <w:r w:rsidRPr="00A23D46">
        <w:rPr>
          <w:color w:val="5F497A" w:themeColor="accent4" w:themeShade="BF"/>
          <w:sz w:val="40"/>
          <w:szCs w:val="40"/>
        </w:rPr>
        <w:t>аутистичния</w:t>
      </w:r>
      <w:proofErr w:type="spellEnd"/>
      <w:r w:rsidRPr="00A23D46">
        <w:rPr>
          <w:color w:val="5F497A" w:themeColor="accent4" w:themeShade="BF"/>
          <w:sz w:val="40"/>
          <w:szCs w:val="40"/>
        </w:rPr>
        <w:t xml:space="preserve"> спектър трябва да работят заедно с добре обучените си родители и специалисти за преодоляване на основния проблем- липса на интерес към останалите хора или невъзможност/ нежелание/ за приобщаване към </w:t>
      </w:r>
      <w:r w:rsidRPr="00A23D46">
        <w:rPr>
          <w:color w:val="5F497A" w:themeColor="accent4" w:themeShade="BF"/>
          <w:sz w:val="40"/>
          <w:szCs w:val="40"/>
        </w:rPr>
        <w:lastRenderedPageBreak/>
        <w:t xml:space="preserve">външния свят. Едва след това, детето да бъде включено в живота на общността/ общообразователно училище, образователен център, </w:t>
      </w:r>
      <w:proofErr w:type="spellStart"/>
      <w:r w:rsidRPr="00A23D46">
        <w:rPr>
          <w:color w:val="5F497A" w:themeColor="accent4" w:themeShade="BF"/>
          <w:sz w:val="40"/>
          <w:szCs w:val="40"/>
        </w:rPr>
        <w:t>аутиклас</w:t>
      </w:r>
      <w:proofErr w:type="spellEnd"/>
      <w:r w:rsidRPr="00A23D46">
        <w:rPr>
          <w:color w:val="5F497A" w:themeColor="accent4" w:themeShade="BF"/>
          <w:sz w:val="40"/>
          <w:szCs w:val="40"/>
        </w:rPr>
        <w:t xml:space="preserve">, структурен клас/, където в сътрудничество между общообразователния учител, ресурсния учител, специалния педагог и други специалисти, и осигурени с подкрепата на технологиите, може да се отговори и на най-специфичните потребности на тези деца, без да бъдат ощетявани потребностите на по-голямата част от другите деца. Решаващият фактор за разработване и провеждане на максимално адаптираната и полезна за социалното участие образователна програма са индивидуалните потребности на всеки ученик и всеки от неговото обкръжение. </w:t>
      </w:r>
    </w:p>
    <w:p w:rsidR="00124706" w:rsidRDefault="00F42495" w:rsidP="00F42495">
      <w:pPr>
        <w:rPr>
          <w:color w:val="5F497A" w:themeColor="accent4" w:themeShade="BF"/>
          <w:sz w:val="40"/>
          <w:szCs w:val="40"/>
        </w:rPr>
      </w:pPr>
      <w:r w:rsidRPr="00A23D46">
        <w:rPr>
          <w:color w:val="5F497A" w:themeColor="accent4" w:themeShade="BF"/>
          <w:sz w:val="40"/>
          <w:szCs w:val="40"/>
        </w:rPr>
        <w:t>ПЪТЯТ ОТ ПОСТАВЯНЕ НА ДИАГНОЗАТА Д</w:t>
      </w:r>
      <w:r w:rsidR="00124706">
        <w:rPr>
          <w:color w:val="5F497A" w:themeColor="accent4" w:themeShade="BF"/>
          <w:sz w:val="40"/>
          <w:szCs w:val="40"/>
        </w:rPr>
        <w:t>О ЗАПОЧВАНЕ ПРОЦЕСА НА ОБУЧЕНИЕ Е:</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ОБСЛЕДВАНЕ НА ДЕТЕТО И ОЦЕНЯВАНЕ В България- Процесът започва с поставяне на медицинска диагноза от оторизирано лице и насочване към Регионален център за приобщаващо образование за комплексно оценяване на детето и определяне на адаптивните му умения. След това става насочване </w:t>
      </w:r>
      <w:r w:rsidRPr="00A23D46">
        <w:rPr>
          <w:color w:val="5F497A" w:themeColor="accent4" w:themeShade="BF"/>
          <w:sz w:val="40"/>
          <w:szCs w:val="40"/>
        </w:rPr>
        <w:lastRenderedPageBreak/>
        <w:t xml:space="preserve">към общообразователно училище или Център за образователна подкрепа. Веднъж постъпило в съответното училище или център, Екип от специалисти извършва оценяване на развитието на ученика по показатели и определя адаптивните умения на детето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чрез стандартизирани тестове. Генералният продукт на комплексното оценяване е разработения Индивидуален учебен план и </w:t>
      </w:r>
      <w:proofErr w:type="spellStart"/>
      <w:r w:rsidRPr="00A23D46">
        <w:rPr>
          <w:color w:val="5F497A" w:themeColor="accent4" w:themeShade="BF"/>
          <w:sz w:val="40"/>
          <w:szCs w:val="40"/>
        </w:rPr>
        <w:t>съответващите</w:t>
      </w:r>
      <w:proofErr w:type="spellEnd"/>
      <w:r w:rsidRPr="00A23D46">
        <w:rPr>
          <w:color w:val="5F497A" w:themeColor="accent4" w:themeShade="BF"/>
          <w:sz w:val="40"/>
          <w:szCs w:val="40"/>
        </w:rPr>
        <w:t xml:space="preserve"> към него- План за подкрепа и Индивидуални образователни програми по предмети, адаптирани в максимална степен към потребностите на детето и неговото семейство. В края на първия учебен срок се проследява динамиката в развитието на детето и съответно изпълнението или не на поставените цели в Плана за подкрепа. Ако целите не се изпълняват се извършва корекция от Екипа за подкрепа на личностното развитие в училище / Център/, чиито председател е класният ръководител. В края на първия срок и учебната година учителят, който е председател на Екипа за подкрепа на личностното развитие в училище, заедно с колегите си- логопед и психолог наблюдават: дейностите изпълнени от детето (на части) ежедневните, рутинни дейности (поведение) изпълнението на планираните </w:t>
      </w:r>
      <w:r w:rsidRPr="00A23D46">
        <w:rPr>
          <w:color w:val="5F497A" w:themeColor="accent4" w:themeShade="BF"/>
          <w:sz w:val="40"/>
          <w:szCs w:val="40"/>
        </w:rPr>
        <w:lastRenderedPageBreak/>
        <w:t>дейности. Така се създава „портрета“ на функционалното развитие на детето. Ако се налага- коригират, извършват оценка, залагат нова цел или променят стратегията. В края на учебната година се извършва оценяване и на учителите на база критерии, свързани с пряката им работа с учениците и изпълнението н</w:t>
      </w:r>
      <w:r w:rsidR="00124706">
        <w:rPr>
          <w:color w:val="5F497A" w:themeColor="accent4" w:themeShade="BF"/>
          <w:sz w:val="40"/>
          <w:szCs w:val="40"/>
        </w:rPr>
        <w:t xml:space="preserve">а други служебни ангажименти. </w:t>
      </w:r>
      <w:r w:rsidRPr="00A23D46">
        <w:rPr>
          <w:color w:val="5F497A" w:themeColor="accent4" w:themeShade="BF"/>
          <w:sz w:val="40"/>
          <w:szCs w:val="40"/>
        </w:rPr>
        <w:t xml:space="preserve"> В Белгия- Всеки клас си има екип, който в началото на учебната година</w:t>
      </w:r>
      <w:r w:rsidR="00124706">
        <w:rPr>
          <w:color w:val="5F497A" w:themeColor="accent4" w:themeShade="BF"/>
          <w:sz w:val="40"/>
          <w:szCs w:val="40"/>
        </w:rPr>
        <w:t xml:space="preserve"> </w:t>
      </w:r>
      <w:r w:rsidRPr="00A23D46">
        <w:rPr>
          <w:color w:val="5F497A" w:themeColor="accent4" w:themeShade="BF"/>
          <w:sz w:val="40"/>
          <w:szCs w:val="40"/>
        </w:rPr>
        <w:t xml:space="preserve">от септември до октомври изработва План за работа на групата на база извършени наблюдения. През януари се проследява приспособяването на детето и последното оценяване се извършва през юни. Планът за работа на групата регламентира учебното съдържание, целите и формата на работата и начините, по които ще се работи в групата. Оценяването се извършва на база наблюдение на децата и отговор на въпросите: 1. Кое върви добре? </w:t>
      </w:r>
    </w:p>
    <w:p w:rsidR="00124706" w:rsidRDefault="00F42495" w:rsidP="00F42495">
      <w:pPr>
        <w:rPr>
          <w:color w:val="5F497A" w:themeColor="accent4" w:themeShade="BF"/>
          <w:sz w:val="40"/>
          <w:szCs w:val="40"/>
        </w:rPr>
      </w:pPr>
      <w:r w:rsidRPr="00A23D46">
        <w:rPr>
          <w:color w:val="5F497A" w:themeColor="accent4" w:themeShade="BF"/>
          <w:sz w:val="40"/>
          <w:szCs w:val="40"/>
        </w:rPr>
        <w:t>2. Кое върви по – малко добре?</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3. Какво можем да подобрим/адаптираме?</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4. Как можем да направим подобрения/адаптации? На всяко дете се изготвя Индивидуален план за работа, чиито цели и подходи за работа се формулират въз основа на зададените по- горе </w:t>
      </w:r>
      <w:r w:rsidRPr="00A23D46">
        <w:rPr>
          <w:color w:val="5F497A" w:themeColor="accent4" w:themeShade="BF"/>
          <w:sz w:val="40"/>
          <w:szCs w:val="40"/>
        </w:rPr>
        <w:lastRenderedPageBreak/>
        <w:t xml:space="preserve">въпроси. Този план се оценява редовно и се коригира при необходимост . В началото на всяка учебна година всеки учител получава преглед на личното представяне. По време на интервюто се поставят цели, върху които учителят трябва да работи през учебната година. Целите трябва да са свързани с личното функциониране, функционирането в училище, общуване с колегите, общуване с родителите. В края на учебната година тези цели се оценяват. </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ИЗВОД: Всяко </w:t>
      </w:r>
      <w:proofErr w:type="spellStart"/>
      <w:r w:rsidRPr="00A23D46">
        <w:rPr>
          <w:color w:val="5F497A" w:themeColor="accent4" w:themeShade="BF"/>
          <w:sz w:val="40"/>
          <w:szCs w:val="40"/>
        </w:rPr>
        <w:t>аутистично</w:t>
      </w:r>
      <w:proofErr w:type="spellEnd"/>
      <w:r w:rsidRPr="00A23D46">
        <w:rPr>
          <w:color w:val="5F497A" w:themeColor="accent4" w:themeShade="BF"/>
          <w:sz w:val="40"/>
          <w:szCs w:val="40"/>
        </w:rPr>
        <w:t xml:space="preserve"> дете е различно и всички обследвания и документи, които се изготвят в последствие, трябва да са съобразени с тези различия. Не е нужно всяка терапевтична програма, която познаваме да се прилага за всяко дете. Някой деца ще се нуждаят от едни програми, други деца ще имат нужда от много други допълнителни програми. Трябва да се подхожда гъвкаво, да се учим от детето и да му изготвяме наистина индивидуални документи.</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ПОСТАВЯНЕ НА ЦЕЛИ И СТРАТЕГИИ ЗА ИЗПЪЛНЕНИЕ НА ЦЕЛИТЕ </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При изготвянето на целите и задачите се използва правилото „SMART“. Целите трябва да бъдат </w:t>
      </w:r>
      <w:r w:rsidRPr="00A23D46">
        <w:rPr>
          <w:color w:val="5F497A" w:themeColor="accent4" w:themeShade="BF"/>
          <w:sz w:val="40"/>
          <w:szCs w:val="40"/>
        </w:rPr>
        <w:lastRenderedPageBreak/>
        <w:t xml:space="preserve">специфични/конкретни, измерими, постижими, адекватни, с краен срок. Образователната цел поставена за децата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трябва да е</w:t>
      </w:r>
      <w:r w:rsidR="00124706">
        <w:rPr>
          <w:color w:val="5F497A" w:themeColor="accent4" w:themeShade="BF"/>
          <w:sz w:val="40"/>
          <w:szCs w:val="40"/>
        </w:rPr>
        <w:t xml:space="preserve"> </w:t>
      </w:r>
      <w:r w:rsidRPr="00A23D46">
        <w:rPr>
          <w:color w:val="5F497A" w:themeColor="accent4" w:themeShade="BF"/>
          <w:sz w:val="40"/>
          <w:szCs w:val="40"/>
        </w:rPr>
        <w:t>обучение насочвано от учителя, което да осигурява развиване на независими работни умения / общуване, образование/.</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СТРАТЕГИИ ЗА ПОДОБРЯВАНЕ ОБУЧЕНИЕТО НА ДЕЦАТА:</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 Подсказка от страна на учителя- какви са стъпките за изпълнение на дадена задача. /Ако детето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е невербално, може да се използват картинни подсказки./</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 Физически подсказки- например детето, за да се научи да реже с ножица, учителят му държи ръцете.</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 Изграждане на модел- учителят показва стъпка по стъпка, това което очаква от детето или на картинка-например: „ как да се държим в столовата“ </w:t>
      </w:r>
    </w:p>
    <w:p w:rsidR="00124706" w:rsidRDefault="00F42495" w:rsidP="00F42495">
      <w:pPr>
        <w:rPr>
          <w:color w:val="5F497A" w:themeColor="accent4" w:themeShade="BF"/>
          <w:sz w:val="40"/>
          <w:szCs w:val="40"/>
        </w:rPr>
      </w:pPr>
      <w:r w:rsidRPr="00A23D46">
        <w:rPr>
          <w:color w:val="5F497A" w:themeColor="accent4" w:themeShade="BF"/>
          <w:sz w:val="40"/>
          <w:szCs w:val="40"/>
        </w:rPr>
        <w:t>- Разделяне на уменията на отделни стъпки - Формиране- например, за да каже „мама“ от детето се иска първо да каже „</w:t>
      </w:r>
      <w:proofErr w:type="spellStart"/>
      <w:r w:rsidRPr="00A23D46">
        <w:rPr>
          <w:color w:val="5F497A" w:themeColor="accent4" w:themeShade="BF"/>
          <w:sz w:val="40"/>
          <w:szCs w:val="40"/>
        </w:rPr>
        <w:t>ммм</w:t>
      </w:r>
      <w:proofErr w:type="spellEnd"/>
      <w:r w:rsidRPr="00A23D46">
        <w:rPr>
          <w:color w:val="5F497A" w:themeColor="accent4" w:themeShade="BF"/>
          <w:sz w:val="40"/>
          <w:szCs w:val="40"/>
        </w:rPr>
        <w:t xml:space="preserve">“ после „ма“ и така нататък. </w:t>
      </w:r>
    </w:p>
    <w:p w:rsidR="00124706" w:rsidRDefault="00F42495" w:rsidP="00F42495">
      <w:pPr>
        <w:rPr>
          <w:color w:val="5F497A" w:themeColor="accent4" w:themeShade="BF"/>
          <w:sz w:val="40"/>
          <w:szCs w:val="40"/>
        </w:rPr>
      </w:pPr>
      <w:r w:rsidRPr="00A23D46">
        <w:rPr>
          <w:color w:val="5F497A" w:themeColor="accent4" w:themeShade="BF"/>
          <w:sz w:val="40"/>
          <w:szCs w:val="40"/>
        </w:rPr>
        <w:lastRenderedPageBreak/>
        <w:t>- Играта- чрез това, което обича детето го учим на други неща</w:t>
      </w:r>
      <w:r w:rsidR="00124706">
        <w:rPr>
          <w:color w:val="5F497A" w:themeColor="accent4" w:themeShade="BF"/>
          <w:sz w:val="40"/>
          <w:szCs w:val="40"/>
        </w:rPr>
        <w:t xml:space="preserve"> </w:t>
      </w:r>
      <w:r w:rsidRPr="00A23D46">
        <w:rPr>
          <w:color w:val="5F497A" w:themeColor="accent4" w:themeShade="BF"/>
          <w:sz w:val="40"/>
          <w:szCs w:val="40"/>
        </w:rPr>
        <w:t xml:space="preserve">например обича да гледа дървета- караме детето да ги брои, да казва цветовете. </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Странично обучение- като гледа поведението на другите около себе си детето се учи- например как вдигат ръка в час или как се хранят другите деца в столовата. </w:t>
      </w:r>
    </w:p>
    <w:p w:rsidR="00124706" w:rsidRDefault="00F42495" w:rsidP="00F42495">
      <w:pPr>
        <w:rPr>
          <w:color w:val="5F497A" w:themeColor="accent4" w:themeShade="BF"/>
          <w:sz w:val="40"/>
          <w:szCs w:val="40"/>
        </w:rPr>
      </w:pPr>
      <w:r w:rsidRPr="00A23D46">
        <w:rPr>
          <w:color w:val="5F497A" w:themeColor="accent4" w:themeShade="BF"/>
          <w:sz w:val="40"/>
          <w:szCs w:val="40"/>
        </w:rPr>
        <w:t>Целите на развитие</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Това са целите, които си поставяме за социалните отношения и поведението. Тъй като социалното развитие е изключително важен етап от развитието на детето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социалното поведение на детето както с възрастните, така и с </w:t>
      </w:r>
      <w:proofErr w:type="spellStart"/>
      <w:r w:rsidRPr="00A23D46">
        <w:rPr>
          <w:color w:val="5F497A" w:themeColor="accent4" w:themeShade="BF"/>
          <w:sz w:val="40"/>
          <w:szCs w:val="40"/>
        </w:rPr>
        <w:t>връстниците</w:t>
      </w:r>
      <w:proofErr w:type="spellEnd"/>
      <w:r w:rsidRPr="00A23D46">
        <w:rPr>
          <w:color w:val="5F497A" w:themeColor="accent4" w:themeShade="BF"/>
          <w:sz w:val="40"/>
          <w:szCs w:val="40"/>
        </w:rPr>
        <w:t xml:space="preserve"> си трябва да бъде насочено чрез интервенция. Изградените умения трябва да се запазят и развият, а също така да се генерализират/ тоест да се пренасят и в друга среда /.Едно поведение става функционално само ако е генерализирано. Например това са участие в игра с правила, групови дейности, умения за споделяне, социални умения. В Белгия, като училище за Специално основно образование взимат предвид специфичните нужди на всяко отделно дете. В резултат на това се концентрират върху три важни аспекта: </w:t>
      </w:r>
      <w:r w:rsidRPr="00A23D46">
        <w:rPr>
          <w:color w:val="5F497A" w:themeColor="accent4" w:themeShade="BF"/>
          <w:sz w:val="40"/>
          <w:szCs w:val="40"/>
        </w:rPr>
        <w:lastRenderedPageBreak/>
        <w:t xml:space="preserve">„благополучие“, „начин на учене“ и „история на обучението на ученика“. Не работят с учебна програма и образователни цели, а с цели на развитие в специалното образование. Тези цели на развитие покриват следните области на обучение: </w:t>
      </w:r>
    </w:p>
    <w:p w:rsidR="00124706" w:rsidRDefault="00F42495" w:rsidP="00F42495">
      <w:pPr>
        <w:rPr>
          <w:color w:val="5F497A" w:themeColor="accent4" w:themeShade="BF"/>
          <w:sz w:val="40"/>
          <w:szCs w:val="40"/>
        </w:rPr>
      </w:pPr>
      <w:r w:rsidRPr="00A23D46">
        <w:rPr>
          <w:color w:val="5F497A" w:themeColor="accent4" w:themeShade="BF"/>
          <w:sz w:val="40"/>
          <w:szCs w:val="40"/>
        </w:rPr>
        <w:t>• Социално – емоционално развитие</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 Общуване и език </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Самостоятелност и ориентиране в заобикалящия свят </w:t>
      </w:r>
    </w:p>
    <w:p w:rsidR="00124706" w:rsidRDefault="00F42495" w:rsidP="00F42495">
      <w:pPr>
        <w:rPr>
          <w:color w:val="5F497A" w:themeColor="accent4" w:themeShade="BF"/>
          <w:sz w:val="40"/>
          <w:szCs w:val="40"/>
        </w:rPr>
      </w:pPr>
      <w:r w:rsidRPr="00A23D46">
        <w:rPr>
          <w:color w:val="5F497A" w:themeColor="accent4" w:themeShade="BF"/>
          <w:sz w:val="40"/>
          <w:szCs w:val="40"/>
        </w:rPr>
        <w:t>• Умения за учене (</w:t>
      </w:r>
      <w:proofErr w:type="spellStart"/>
      <w:r w:rsidRPr="00A23D46">
        <w:rPr>
          <w:color w:val="5F497A" w:themeColor="accent4" w:themeShade="BF"/>
          <w:sz w:val="40"/>
          <w:szCs w:val="40"/>
        </w:rPr>
        <w:t>Learn</w:t>
      </w:r>
      <w:proofErr w:type="spellEnd"/>
      <w:r w:rsidRPr="00A23D46">
        <w:rPr>
          <w:color w:val="5F497A" w:themeColor="accent4" w:themeShade="BF"/>
          <w:sz w:val="40"/>
          <w:szCs w:val="40"/>
        </w:rPr>
        <w:t xml:space="preserve"> to </w:t>
      </w:r>
      <w:proofErr w:type="spellStart"/>
      <w:r w:rsidRPr="00A23D46">
        <w:rPr>
          <w:color w:val="5F497A" w:themeColor="accent4" w:themeShade="BF"/>
          <w:sz w:val="40"/>
          <w:szCs w:val="40"/>
        </w:rPr>
        <w:t>learn</w:t>
      </w:r>
      <w:proofErr w:type="spellEnd"/>
      <w:r w:rsidRPr="00A23D46">
        <w:rPr>
          <w:color w:val="5F497A" w:themeColor="accent4" w:themeShade="BF"/>
          <w:sz w:val="40"/>
          <w:szCs w:val="40"/>
        </w:rPr>
        <w:t xml:space="preserve">) </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Моторно развитие </w:t>
      </w:r>
    </w:p>
    <w:p w:rsidR="00124706" w:rsidRDefault="00F42495" w:rsidP="00F42495">
      <w:pPr>
        <w:rPr>
          <w:color w:val="5F497A" w:themeColor="accent4" w:themeShade="BF"/>
          <w:sz w:val="40"/>
          <w:szCs w:val="40"/>
        </w:rPr>
      </w:pPr>
      <w:r w:rsidRPr="00A23D46">
        <w:rPr>
          <w:color w:val="5F497A" w:themeColor="accent4" w:themeShade="BF"/>
          <w:sz w:val="40"/>
          <w:szCs w:val="40"/>
        </w:rPr>
        <w:t>• Музикално образование</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 Функционално пресмятане </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Медиа (Media) </w:t>
      </w:r>
    </w:p>
    <w:p w:rsidR="00124706" w:rsidRDefault="00F42495" w:rsidP="00F42495">
      <w:pPr>
        <w:rPr>
          <w:color w:val="5F497A" w:themeColor="accent4" w:themeShade="BF"/>
          <w:sz w:val="40"/>
          <w:szCs w:val="40"/>
        </w:rPr>
      </w:pPr>
      <w:r w:rsidRPr="00A23D46">
        <w:rPr>
          <w:color w:val="5F497A" w:themeColor="accent4" w:themeShade="BF"/>
          <w:sz w:val="40"/>
          <w:szCs w:val="40"/>
        </w:rPr>
        <w:t>СТРАТЕГИИ ЗА ПРЕПОДАВАНЕ НА ТЕЗИ ЦЕЛИ:</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 Директна инструкция-научаване на детето да играе с даден предмет, умения за имитиране </w:t>
      </w:r>
    </w:p>
    <w:p w:rsidR="00124706" w:rsidRDefault="00F42495" w:rsidP="00F42495">
      <w:pPr>
        <w:rPr>
          <w:color w:val="5F497A" w:themeColor="accent4" w:themeShade="BF"/>
          <w:sz w:val="40"/>
          <w:szCs w:val="40"/>
        </w:rPr>
      </w:pPr>
      <w:r w:rsidRPr="00A23D46">
        <w:rPr>
          <w:color w:val="5F497A" w:themeColor="accent4" w:themeShade="BF"/>
          <w:sz w:val="40"/>
          <w:szCs w:val="40"/>
        </w:rPr>
        <w:t>- Социални истории- Защо и как показвам на хората, че ги обичам? На кого мога да кажа „ Обичам те“…</w:t>
      </w:r>
    </w:p>
    <w:p w:rsidR="00124706" w:rsidRDefault="00F42495" w:rsidP="00F42495">
      <w:pPr>
        <w:rPr>
          <w:color w:val="5F497A" w:themeColor="accent4" w:themeShade="BF"/>
          <w:sz w:val="40"/>
          <w:szCs w:val="40"/>
        </w:rPr>
      </w:pPr>
      <w:r w:rsidRPr="00A23D46">
        <w:rPr>
          <w:color w:val="5F497A" w:themeColor="accent4" w:themeShade="BF"/>
          <w:sz w:val="40"/>
          <w:szCs w:val="40"/>
        </w:rPr>
        <w:lastRenderedPageBreak/>
        <w:t xml:space="preserve">- Групова терапия за създаване на социални умения- ролеви игри, визуални ориентири за набелязване на разговорните точки. </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Видеозаписи- прави се видео заснимане на самото дете в определена ситуация или на друго дете в тази ситуация, която коментираме. </w:t>
      </w:r>
    </w:p>
    <w:p w:rsidR="00124706" w:rsidRDefault="00F42495" w:rsidP="00F42495">
      <w:pPr>
        <w:rPr>
          <w:color w:val="5F497A" w:themeColor="accent4" w:themeShade="BF"/>
          <w:sz w:val="40"/>
          <w:szCs w:val="40"/>
        </w:rPr>
      </w:pPr>
      <w:r w:rsidRPr="00A23D46">
        <w:rPr>
          <w:color w:val="5F497A" w:themeColor="accent4" w:themeShade="BF"/>
          <w:sz w:val="40"/>
          <w:szCs w:val="40"/>
        </w:rPr>
        <w:t xml:space="preserve">- Подходи с класа- например обяд с класа или разходка с приятелите от класа… </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Странично обучение- </w:t>
      </w:r>
      <w:r w:rsidR="00124706">
        <w:rPr>
          <w:color w:val="5F497A" w:themeColor="accent4" w:themeShade="BF"/>
          <w:sz w:val="40"/>
          <w:szCs w:val="40"/>
        </w:rPr>
        <w:t>Габриела</w:t>
      </w:r>
      <w:r w:rsidRPr="00A23D46">
        <w:rPr>
          <w:color w:val="5F497A" w:themeColor="accent4" w:themeShade="BF"/>
          <w:sz w:val="40"/>
          <w:szCs w:val="40"/>
        </w:rPr>
        <w:t xml:space="preserve"> обича да играе с куклата. </w:t>
      </w:r>
      <w:r w:rsidR="00050F9D">
        <w:rPr>
          <w:color w:val="5F497A" w:themeColor="accent4" w:themeShade="BF"/>
          <w:sz w:val="40"/>
          <w:szCs w:val="40"/>
        </w:rPr>
        <w:t xml:space="preserve">Тя обаче е сложена високо. Габриела </w:t>
      </w:r>
      <w:r w:rsidRPr="00A23D46">
        <w:rPr>
          <w:color w:val="5F497A" w:themeColor="accent4" w:themeShade="BF"/>
          <w:sz w:val="40"/>
          <w:szCs w:val="40"/>
        </w:rPr>
        <w:t xml:space="preserve">идва и моли за куклата. Бива поощрена за това, че се обръща към учителя и за награда и се дава да играе с куклата. </w:t>
      </w:r>
    </w:p>
    <w:p w:rsidR="00050F9D" w:rsidRDefault="00F42495" w:rsidP="00F42495">
      <w:pPr>
        <w:rPr>
          <w:color w:val="5F497A" w:themeColor="accent4" w:themeShade="BF"/>
          <w:sz w:val="40"/>
          <w:szCs w:val="40"/>
        </w:rPr>
      </w:pPr>
      <w:r w:rsidRPr="00A23D46">
        <w:rPr>
          <w:color w:val="5F497A" w:themeColor="accent4" w:themeShade="BF"/>
          <w:sz w:val="40"/>
          <w:szCs w:val="40"/>
        </w:rPr>
        <w:t>ПОДХОДИ НА ОБУЧЕНИЕ- ПОВЕДЕНЧЕСКИ, ПСИХО ТЕРАПЕВТИЧНИ И БИО МЕДИЦИНСКИ ПОВЕДЕНЧЕСКИ ПОДХОД</w:t>
      </w:r>
    </w:p>
    <w:p w:rsidR="00050F9D" w:rsidRDefault="00F42495" w:rsidP="00F42495">
      <w:pPr>
        <w:rPr>
          <w:color w:val="5F497A" w:themeColor="accent4" w:themeShade="BF"/>
          <w:sz w:val="40"/>
          <w:szCs w:val="40"/>
        </w:rPr>
      </w:pPr>
      <w:r w:rsidRPr="00A23D46">
        <w:rPr>
          <w:color w:val="5F497A" w:themeColor="accent4" w:themeShade="BF"/>
          <w:sz w:val="40"/>
          <w:szCs w:val="40"/>
        </w:rPr>
        <w:t>- Поведенческите програми основно се базират на предположението, че заучаването на дадено поведение е резултат от неговите последствия. Ако последиците са позитивни, толкова по-вероятно е съответното поведение да се изявява в бъдеще. Както и обратното, ако дадено поведение предполага негативни последствия, толкова по-</w:t>
      </w:r>
      <w:r w:rsidRPr="00A23D46">
        <w:rPr>
          <w:color w:val="5F497A" w:themeColor="accent4" w:themeShade="BF"/>
          <w:sz w:val="40"/>
          <w:szCs w:val="40"/>
        </w:rPr>
        <w:lastRenderedPageBreak/>
        <w:t xml:space="preserve">малка е вероятността то да се повтори отново. Например, ако агресията води след себе си повече внимание, намаляване на </w:t>
      </w:r>
      <w:proofErr w:type="spellStart"/>
      <w:r w:rsidRPr="00A23D46">
        <w:rPr>
          <w:color w:val="5F497A" w:themeColor="accent4" w:themeShade="BF"/>
          <w:sz w:val="40"/>
          <w:szCs w:val="40"/>
        </w:rPr>
        <w:t>фрустрацията</w:t>
      </w:r>
      <w:proofErr w:type="spellEnd"/>
      <w:r w:rsidRPr="00A23D46">
        <w:rPr>
          <w:color w:val="5F497A" w:themeColor="accent4" w:themeShade="BF"/>
          <w:sz w:val="40"/>
          <w:szCs w:val="40"/>
        </w:rPr>
        <w:t xml:space="preserve"> от страна на възрастния към детето и т.н.- то твърде вероятно ще проявява агресивност и занапред. И обратното, ако резултата се преживява като неприятен момент (откъсване от любима активност), вероятността поведението да се прояви следващ път е </w:t>
      </w:r>
      <w:proofErr w:type="spellStart"/>
      <w:r w:rsidRPr="00A23D46">
        <w:rPr>
          <w:color w:val="5F497A" w:themeColor="accent4" w:themeShade="BF"/>
          <w:sz w:val="40"/>
          <w:szCs w:val="40"/>
        </w:rPr>
        <w:t>помалка</w:t>
      </w:r>
      <w:proofErr w:type="spellEnd"/>
      <w:r w:rsidRPr="00A23D46">
        <w:rPr>
          <w:color w:val="5F497A" w:themeColor="accent4" w:themeShade="BF"/>
          <w:sz w:val="40"/>
          <w:szCs w:val="40"/>
        </w:rPr>
        <w:t xml:space="preserve">. </w:t>
      </w:r>
    </w:p>
    <w:p w:rsidR="00050F9D" w:rsidRDefault="00F42495" w:rsidP="00F42495">
      <w:pPr>
        <w:rPr>
          <w:color w:val="5F497A" w:themeColor="accent4" w:themeShade="BF"/>
          <w:sz w:val="40"/>
          <w:szCs w:val="40"/>
        </w:rPr>
      </w:pPr>
      <w:r w:rsidRPr="00A23D46">
        <w:rPr>
          <w:color w:val="5F497A" w:themeColor="accent4" w:themeShade="BF"/>
          <w:sz w:val="40"/>
          <w:szCs w:val="40"/>
        </w:rPr>
        <w:t>ПОВЕДЕНЧЕСКИ ИНТЕРВЕНЦИИ</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Те целят редуциране на поведенческия проблем като не само да елиминират деструктивното поведение, но и да изградят или увеличат честотата на подходящи алтернативни поведения. Това е най-ефективно, когато обучаването на ново поведение поражда естествени подкрепящи последствия - социални, игрови и комуникативни. Подходящ такъв метод е Приложен поведенчески анализ /ППА/, който е ефективен за редуцирането на деструктивните поведения, обичайно наблюдавани при </w:t>
      </w:r>
      <w:proofErr w:type="spellStart"/>
      <w:r w:rsidRPr="00A23D46">
        <w:rPr>
          <w:color w:val="5F497A" w:themeColor="accent4" w:themeShade="BF"/>
          <w:sz w:val="40"/>
          <w:szCs w:val="40"/>
        </w:rPr>
        <w:t>аутистите</w:t>
      </w:r>
      <w:proofErr w:type="spellEnd"/>
      <w:r w:rsidRPr="00A23D46">
        <w:rPr>
          <w:color w:val="5F497A" w:themeColor="accent4" w:themeShade="BF"/>
          <w:sz w:val="40"/>
          <w:szCs w:val="40"/>
        </w:rPr>
        <w:t xml:space="preserve">, като самонараняване, внезапните пристъпи на агресия, неподчинението и </w:t>
      </w:r>
      <w:proofErr w:type="spellStart"/>
      <w:r w:rsidRPr="00A23D46">
        <w:rPr>
          <w:color w:val="5F497A" w:themeColor="accent4" w:themeShade="BF"/>
          <w:sz w:val="40"/>
          <w:szCs w:val="40"/>
        </w:rPr>
        <w:t>автостимулацията</w:t>
      </w:r>
      <w:proofErr w:type="spellEnd"/>
      <w:r w:rsidRPr="00A23D46">
        <w:rPr>
          <w:color w:val="5F497A" w:themeColor="accent4" w:themeShade="BF"/>
          <w:sz w:val="40"/>
          <w:szCs w:val="40"/>
        </w:rPr>
        <w:t xml:space="preserve">. Приложен поведенчески анализ/ППА /също е препоръчителен за обучение </w:t>
      </w:r>
      <w:r w:rsidRPr="00A23D46">
        <w:rPr>
          <w:color w:val="5F497A" w:themeColor="accent4" w:themeShade="BF"/>
          <w:sz w:val="40"/>
          <w:szCs w:val="40"/>
        </w:rPr>
        <w:lastRenderedPageBreak/>
        <w:t xml:space="preserve">на недоразвити умения, като сложна комуникация, социални и игрови умения и самообслужване. </w:t>
      </w:r>
    </w:p>
    <w:p w:rsidR="00050F9D" w:rsidRDefault="00F42495" w:rsidP="00F42495">
      <w:pPr>
        <w:rPr>
          <w:color w:val="5F497A" w:themeColor="accent4" w:themeShade="BF"/>
          <w:sz w:val="40"/>
          <w:szCs w:val="40"/>
        </w:rPr>
      </w:pPr>
      <w:r w:rsidRPr="00A23D46">
        <w:rPr>
          <w:color w:val="5F497A" w:themeColor="accent4" w:themeShade="BF"/>
          <w:sz w:val="40"/>
          <w:szCs w:val="40"/>
        </w:rPr>
        <w:t>ПСИХО ТЕРАПЕВТИЧНИ ПОДХОДИ</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Терапевтичният процес се адаптира според индивидуалните потребности и проблеми на детето. Водещият във взаимодействието е детето и развитието му следва неговите собствени интереси и темпо. Основна терапевтична цел на тези подходи е създаване на умения за общуване – споделено внимание, съвместни игри, адекватно насочена комуникация, желание за комуникация. Всяка терапевтична цел, която се поставя, е обвързана с конкретните подходи за работа, използвани от специалиста, от родителите, от всички останали, които общуват с детето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В терапевтичния план е възможно комбинирането на различни подходи , което трябва да бъде уточнено с родителите. При определяне на терапевтичните цели трябва да се отчетат индивидуалните проявления на типичните за </w:t>
      </w:r>
      <w:proofErr w:type="spellStart"/>
      <w:r w:rsidRPr="00A23D46">
        <w:rPr>
          <w:color w:val="5F497A" w:themeColor="accent4" w:themeShade="BF"/>
          <w:sz w:val="40"/>
          <w:szCs w:val="40"/>
        </w:rPr>
        <w:t>аутизма</w:t>
      </w:r>
      <w:proofErr w:type="spellEnd"/>
      <w:r w:rsidRPr="00A23D46">
        <w:rPr>
          <w:color w:val="5F497A" w:themeColor="accent4" w:themeShade="BF"/>
          <w:sz w:val="40"/>
          <w:szCs w:val="40"/>
        </w:rPr>
        <w:t xml:space="preserve"> характеристики. От значение са и множество други фактори като възраст, семейна, социална и образователна среда.</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ИНТЕРВЕНЦИИ</w:t>
      </w:r>
    </w:p>
    <w:p w:rsidR="00050F9D" w:rsidRDefault="00F42495" w:rsidP="00F42495">
      <w:pPr>
        <w:rPr>
          <w:color w:val="5F497A" w:themeColor="accent4" w:themeShade="BF"/>
          <w:sz w:val="40"/>
          <w:szCs w:val="40"/>
        </w:rPr>
      </w:pPr>
      <w:r w:rsidRPr="00A23D46">
        <w:rPr>
          <w:color w:val="5F497A" w:themeColor="accent4" w:themeShade="BF"/>
          <w:sz w:val="40"/>
          <w:szCs w:val="40"/>
        </w:rPr>
        <w:lastRenderedPageBreak/>
        <w:t xml:space="preserve">- Сензорна терапия/ </w:t>
      </w:r>
      <w:proofErr w:type="spellStart"/>
      <w:r w:rsidRPr="00A23D46">
        <w:rPr>
          <w:color w:val="5F497A" w:themeColor="accent4" w:themeShade="BF"/>
          <w:sz w:val="40"/>
          <w:szCs w:val="40"/>
        </w:rPr>
        <w:t>Бръшинг</w:t>
      </w:r>
      <w:proofErr w:type="spellEnd"/>
      <w:r w:rsidRPr="00A23D46">
        <w:rPr>
          <w:color w:val="5F497A" w:themeColor="accent4" w:themeShade="BF"/>
          <w:sz w:val="40"/>
          <w:szCs w:val="40"/>
        </w:rPr>
        <w:t xml:space="preserve">./ използва се в България, арт- терапия, </w:t>
      </w:r>
      <w:proofErr w:type="spellStart"/>
      <w:r w:rsidRPr="00A23D46">
        <w:rPr>
          <w:color w:val="5F497A" w:themeColor="accent4" w:themeShade="BF"/>
          <w:sz w:val="40"/>
          <w:szCs w:val="40"/>
        </w:rPr>
        <w:t>трудо</w:t>
      </w:r>
      <w:proofErr w:type="spellEnd"/>
      <w:r w:rsidRPr="00A23D46">
        <w:rPr>
          <w:color w:val="5F497A" w:themeColor="accent4" w:themeShade="BF"/>
          <w:sz w:val="40"/>
          <w:szCs w:val="40"/>
        </w:rPr>
        <w:t xml:space="preserve">- терапия, </w:t>
      </w:r>
      <w:proofErr w:type="spellStart"/>
      <w:r w:rsidRPr="00A23D46">
        <w:rPr>
          <w:color w:val="5F497A" w:themeColor="accent4" w:themeShade="BF"/>
          <w:sz w:val="40"/>
          <w:szCs w:val="40"/>
        </w:rPr>
        <w:t>терапия</w:t>
      </w:r>
      <w:proofErr w:type="spellEnd"/>
      <w:r w:rsidRPr="00A23D46">
        <w:rPr>
          <w:color w:val="5F497A" w:themeColor="accent4" w:themeShade="BF"/>
          <w:sz w:val="40"/>
          <w:szCs w:val="40"/>
        </w:rPr>
        <w:t xml:space="preserve"> с животни/ използва се от родители в Белгия и България /,</w:t>
      </w:r>
      <w:proofErr w:type="spellStart"/>
      <w:r w:rsidRPr="00A23D46">
        <w:rPr>
          <w:color w:val="5F497A" w:themeColor="accent4" w:themeShade="BF"/>
          <w:sz w:val="40"/>
          <w:szCs w:val="40"/>
        </w:rPr>
        <w:t>музико</w:t>
      </w:r>
      <w:proofErr w:type="spellEnd"/>
      <w:r w:rsidRPr="00A23D46">
        <w:rPr>
          <w:color w:val="5F497A" w:themeColor="accent4" w:themeShade="BF"/>
          <w:sz w:val="40"/>
          <w:szCs w:val="40"/>
        </w:rPr>
        <w:t xml:space="preserve"> и танцова терапия, пясъчна терапия- те не са научно доказани в своята ефективност, но ги използваме успешно в своята работа.</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БИО МЕДИЦИНСКИ ПОДХОДИ</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Съществуват различни интервенции и терапии за деца и възрастни с РАС, които могат да намалят симптомите и да повишат уменията и способностите. Наред с конвенционалната терапия, алтернативната медицина намира привърженици в редица семейства, в които има дете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Тъй като, изследванията върху безопасността и ползите от тези подходи все още са недостатъчно проучени, много лекари и специалисти са затруднени да препоръчват подобни терапии. При обсъждането на алтернативни и допълващи терапии трябва да се наблегне на факта, че те трябва да се използват, за да се допълни и подпомогне лечението, а не да заменят доказани поведенчески терапии срещу основните признаци на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и лекарства, предписани във връзка със съпътстващите </w:t>
      </w:r>
      <w:r w:rsidRPr="00A23D46">
        <w:rPr>
          <w:color w:val="5F497A" w:themeColor="accent4" w:themeShade="BF"/>
          <w:sz w:val="40"/>
          <w:szCs w:val="40"/>
        </w:rPr>
        <w:lastRenderedPageBreak/>
        <w:t xml:space="preserve">медицински условия и заболявания. Някои от по-често обсъждани алтернативни терапии при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са: с витамини, аминокиселини, диети и други. </w:t>
      </w:r>
    </w:p>
    <w:p w:rsidR="00050F9D" w:rsidRDefault="00F42495" w:rsidP="00F42495">
      <w:pPr>
        <w:rPr>
          <w:color w:val="5F497A" w:themeColor="accent4" w:themeShade="BF"/>
          <w:sz w:val="40"/>
          <w:szCs w:val="40"/>
        </w:rPr>
      </w:pPr>
      <w:r w:rsidRPr="00A23D46">
        <w:rPr>
          <w:color w:val="5F497A" w:themeColor="accent4" w:themeShade="BF"/>
          <w:sz w:val="40"/>
          <w:szCs w:val="40"/>
        </w:rPr>
        <w:t>ПОДХОДИ КЪМ ОБУЧЕНИЕ</w:t>
      </w:r>
    </w:p>
    <w:p w:rsidR="00050F9D" w:rsidRDefault="00F42495" w:rsidP="00F42495">
      <w:pPr>
        <w:rPr>
          <w:color w:val="5F497A" w:themeColor="accent4" w:themeShade="BF"/>
          <w:sz w:val="40"/>
          <w:szCs w:val="40"/>
        </w:rPr>
      </w:pPr>
      <w:r w:rsidRPr="00A23D46">
        <w:rPr>
          <w:color w:val="5F497A" w:themeColor="accent4" w:themeShade="BF"/>
          <w:sz w:val="40"/>
          <w:szCs w:val="40"/>
        </w:rPr>
        <w:t>- Всеки учител си има свои методи на преподаване. Няма по- добри или по- лоши такива. Важно е учителят да съобрази функционалното състояние на детето, съдържанието, което ще преподава, материалните ресурси, които ще използва и тогава да избере най</w:t>
      </w:r>
      <w:r w:rsidR="00050F9D">
        <w:rPr>
          <w:color w:val="5F497A" w:themeColor="accent4" w:themeShade="BF"/>
          <w:sz w:val="40"/>
          <w:szCs w:val="40"/>
        </w:rPr>
        <w:t>-</w:t>
      </w:r>
      <w:r w:rsidRPr="00A23D46">
        <w:rPr>
          <w:color w:val="5F497A" w:themeColor="accent4" w:themeShade="BF"/>
          <w:sz w:val="40"/>
          <w:szCs w:val="40"/>
        </w:rPr>
        <w:t xml:space="preserve">подходящия метод на работа. </w:t>
      </w:r>
    </w:p>
    <w:p w:rsidR="00050F9D" w:rsidRDefault="00F42495" w:rsidP="00F42495">
      <w:pPr>
        <w:rPr>
          <w:color w:val="5F497A" w:themeColor="accent4" w:themeShade="BF"/>
          <w:sz w:val="40"/>
          <w:szCs w:val="40"/>
        </w:rPr>
      </w:pPr>
      <w:r w:rsidRPr="00A23D46">
        <w:rPr>
          <w:color w:val="5F497A" w:themeColor="accent4" w:themeShade="BF"/>
          <w:sz w:val="40"/>
          <w:szCs w:val="40"/>
        </w:rPr>
        <w:t>МЕТОДИ НА ОБУЧЕНИE</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1. Методи за загряване, подготовка за работа. </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2. Методи за индивидуална и групова работа. </w:t>
      </w:r>
    </w:p>
    <w:p w:rsidR="00050F9D" w:rsidRDefault="00F42495" w:rsidP="00F42495">
      <w:pPr>
        <w:rPr>
          <w:color w:val="5F497A" w:themeColor="accent4" w:themeShade="BF"/>
          <w:sz w:val="40"/>
          <w:szCs w:val="40"/>
        </w:rPr>
      </w:pPr>
      <w:r w:rsidRPr="00A23D46">
        <w:rPr>
          <w:color w:val="5F497A" w:themeColor="accent4" w:themeShade="BF"/>
          <w:sz w:val="40"/>
          <w:szCs w:val="40"/>
        </w:rPr>
        <w:t>3. Методи за раздвижване.</w:t>
      </w:r>
    </w:p>
    <w:p w:rsidR="00050F9D" w:rsidRDefault="00F42495" w:rsidP="00F42495">
      <w:pPr>
        <w:rPr>
          <w:color w:val="5F497A" w:themeColor="accent4" w:themeShade="BF"/>
          <w:sz w:val="40"/>
          <w:szCs w:val="40"/>
        </w:rPr>
      </w:pPr>
      <w:r w:rsidRPr="00A23D46">
        <w:rPr>
          <w:color w:val="5F497A" w:themeColor="accent4" w:themeShade="BF"/>
          <w:sz w:val="40"/>
          <w:szCs w:val="40"/>
        </w:rPr>
        <w:t>4. Игрови методи- Предварително създадената игрова ситуация/ сюжетно- ролевите , дидактични, подвижните, конструктивните и други видове игри /подтиква детето към участие като го насърчава за спазване на правилата и улеснява постиженията. Участието в тях води до усъвършенстване на придобитите и формирането на нови умения -</w:t>
      </w:r>
      <w:r w:rsidRPr="00A23D46">
        <w:rPr>
          <w:color w:val="5F497A" w:themeColor="accent4" w:themeShade="BF"/>
          <w:sz w:val="40"/>
          <w:szCs w:val="40"/>
        </w:rPr>
        <w:lastRenderedPageBreak/>
        <w:t xml:space="preserve">Дидактичните игри подпомагат формирането на познавателните умения и съдействат за формирането на комуникативните, социалните, двигателните и адаптивните умения. </w:t>
      </w:r>
    </w:p>
    <w:p w:rsidR="00050F9D" w:rsidRDefault="00F42495" w:rsidP="00F42495">
      <w:pPr>
        <w:rPr>
          <w:color w:val="5F497A" w:themeColor="accent4" w:themeShade="BF"/>
          <w:sz w:val="40"/>
          <w:szCs w:val="40"/>
        </w:rPr>
      </w:pPr>
      <w:r w:rsidRPr="00A23D46">
        <w:rPr>
          <w:color w:val="5F497A" w:themeColor="accent4" w:themeShade="BF"/>
          <w:sz w:val="40"/>
          <w:szCs w:val="40"/>
        </w:rPr>
        <w:t>5. Други-</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-TEACCH - </w:t>
      </w:r>
      <w:proofErr w:type="spellStart"/>
      <w:r w:rsidRPr="00A23D46">
        <w:rPr>
          <w:color w:val="5F497A" w:themeColor="accent4" w:themeShade="BF"/>
          <w:sz w:val="40"/>
          <w:szCs w:val="40"/>
        </w:rPr>
        <w:t>терапевтиране</w:t>
      </w:r>
      <w:proofErr w:type="spellEnd"/>
      <w:r w:rsidRPr="00A23D46">
        <w:rPr>
          <w:color w:val="5F497A" w:themeColor="accent4" w:themeShade="BF"/>
          <w:sz w:val="40"/>
          <w:szCs w:val="40"/>
        </w:rPr>
        <w:t xml:space="preserve"> и обучение на деца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и подобни комуникативни нарушения. Тя засяга три звена: семейната среда, обществената адаптация и образованието, като след клиничната диагноза TEACCH провежда </w:t>
      </w:r>
      <w:proofErr w:type="spellStart"/>
      <w:r w:rsidRPr="00A23D46">
        <w:rPr>
          <w:color w:val="5F497A" w:themeColor="accent4" w:themeShade="BF"/>
          <w:sz w:val="40"/>
          <w:szCs w:val="40"/>
        </w:rPr>
        <w:t>приучаване</w:t>
      </w:r>
      <w:proofErr w:type="spellEnd"/>
      <w:r w:rsidRPr="00A23D46">
        <w:rPr>
          <w:color w:val="5F497A" w:themeColor="accent4" w:themeShade="BF"/>
          <w:sz w:val="40"/>
          <w:szCs w:val="40"/>
        </w:rPr>
        <w:t xml:space="preserve"> към социални умения, индивидуализирана учебна програма, подкрепа и обучение на родителите и учителите на детето. </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-Програма SON RISE/Използва се в България/- Това е американска програма, която залага най- вече върху корекции на комуникацията, зрителния контакт и повтарящите се действия. Тази програма много точно съответства на нашите разбирания за </w:t>
      </w:r>
      <w:proofErr w:type="spellStart"/>
      <w:r w:rsidRPr="00A23D46">
        <w:rPr>
          <w:color w:val="5F497A" w:themeColor="accent4" w:themeShade="BF"/>
          <w:sz w:val="40"/>
          <w:szCs w:val="40"/>
        </w:rPr>
        <w:t>аутизма</w:t>
      </w:r>
      <w:proofErr w:type="spellEnd"/>
      <w:r w:rsidRPr="00A23D46">
        <w:rPr>
          <w:color w:val="5F497A" w:themeColor="accent4" w:themeShade="BF"/>
          <w:sz w:val="40"/>
          <w:szCs w:val="40"/>
        </w:rPr>
        <w:t xml:space="preserve"> и за това продължава обучението по нея, както и опитите да я прилагаме. Тя много добре се съотнася с програмата TEACCH и резултатите са положителни. В Белгия се използва методологията ТЕАССН в комбинация с теорията на </w:t>
      </w:r>
      <w:proofErr w:type="spellStart"/>
      <w:r w:rsidRPr="00A23D46">
        <w:rPr>
          <w:color w:val="5F497A" w:themeColor="accent4" w:themeShade="BF"/>
          <w:sz w:val="40"/>
          <w:szCs w:val="40"/>
        </w:rPr>
        <w:t>Dösen</w:t>
      </w:r>
      <w:proofErr w:type="spellEnd"/>
      <w:r w:rsidRPr="00A23D46">
        <w:rPr>
          <w:color w:val="5F497A" w:themeColor="accent4" w:themeShade="BF"/>
          <w:sz w:val="40"/>
          <w:szCs w:val="40"/>
        </w:rPr>
        <w:t xml:space="preserve">, защото тя отговаря на много от нуждите на учениците: предоставя на </w:t>
      </w:r>
      <w:r w:rsidRPr="00A23D46">
        <w:rPr>
          <w:color w:val="5F497A" w:themeColor="accent4" w:themeShade="BF"/>
          <w:sz w:val="40"/>
          <w:szCs w:val="40"/>
        </w:rPr>
        <w:lastRenderedPageBreak/>
        <w:t xml:space="preserve">хората с разстройства от </w:t>
      </w:r>
      <w:proofErr w:type="spellStart"/>
      <w:r w:rsidRPr="00A23D46">
        <w:rPr>
          <w:color w:val="5F497A" w:themeColor="accent4" w:themeShade="BF"/>
          <w:sz w:val="40"/>
          <w:szCs w:val="40"/>
        </w:rPr>
        <w:t>аутистичния</w:t>
      </w:r>
      <w:proofErr w:type="spellEnd"/>
      <w:r w:rsidRPr="00A23D46">
        <w:rPr>
          <w:color w:val="5F497A" w:themeColor="accent4" w:themeShade="BF"/>
          <w:sz w:val="40"/>
          <w:szCs w:val="40"/>
        </w:rPr>
        <w:t xml:space="preserve"> спектър и умствени затруднения множество средства/инструменти за участие в ежедневния живот. Дава възможност да се приспособи подхода на учителя спрямо етапа(равнището) на развитие на ученика. Децата с умствена изостаналост често демонстрират значими несъответствия (различия) между тяхната възраст на развитие и календарна възраст. </w:t>
      </w:r>
    </w:p>
    <w:p w:rsidR="00050F9D" w:rsidRDefault="00F42495" w:rsidP="00F42495">
      <w:pPr>
        <w:rPr>
          <w:color w:val="5F497A" w:themeColor="accent4" w:themeShade="BF"/>
          <w:sz w:val="40"/>
          <w:szCs w:val="40"/>
        </w:rPr>
      </w:pPr>
      <w:r w:rsidRPr="00A23D46">
        <w:rPr>
          <w:color w:val="5F497A" w:themeColor="accent4" w:themeShade="BF"/>
          <w:sz w:val="40"/>
          <w:szCs w:val="40"/>
        </w:rPr>
        <w:t>МЕТОДИ НА ПРЕПОДАВАНЕ В СОЦИА</w:t>
      </w:r>
      <w:r w:rsidR="00050F9D">
        <w:rPr>
          <w:color w:val="5F497A" w:themeColor="accent4" w:themeShade="BF"/>
          <w:sz w:val="40"/>
          <w:szCs w:val="40"/>
        </w:rPr>
        <w:t>ЛНА СФЕРА- СТЕРЕОТИПНИ ДЕЙСТВИЯ</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Един от най- важните и съществени сигнали, че става въпрос за стереотипно действие е липсата на зрителен контакт. Това е начин детето да упражнява контрол върху нещата в един свят непонятен за него. Всеки опит да се прекъсне този процес го кара да се затвори още повече в себе си. Има различни стереотипни действия, но важно е да обърнем внимание: повтаря ли се действието, има ли зрителен контакт, потъва ли детето в свой собствен свят.Може детето да говори докато извършва стереотипни действия, да вдига поглед по посока на говорещия, но въобще да не забелязва света около </w:t>
      </w:r>
      <w:r w:rsidRPr="00A23D46">
        <w:rPr>
          <w:color w:val="5F497A" w:themeColor="accent4" w:themeShade="BF"/>
          <w:sz w:val="40"/>
          <w:szCs w:val="40"/>
        </w:rPr>
        <w:lastRenderedPageBreak/>
        <w:t>себе си. Кои са причините за стереотипните действия?</w:t>
      </w:r>
    </w:p>
    <w:p w:rsidR="00050F9D" w:rsidRDefault="00050F9D" w:rsidP="00F42495">
      <w:pPr>
        <w:rPr>
          <w:color w:val="5F497A" w:themeColor="accent4" w:themeShade="BF"/>
          <w:sz w:val="40"/>
          <w:szCs w:val="40"/>
        </w:rPr>
      </w:pPr>
      <w:r>
        <w:rPr>
          <w:color w:val="5F497A" w:themeColor="accent4" w:themeShade="BF"/>
          <w:sz w:val="40"/>
          <w:szCs w:val="40"/>
        </w:rPr>
        <w:t xml:space="preserve">- удовлетворяване на физически </w:t>
      </w:r>
      <w:r w:rsidR="00F42495" w:rsidRPr="00A23D46">
        <w:rPr>
          <w:color w:val="5F497A" w:themeColor="accent4" w:themeShade="BF"/>
          <w:sz w:val="40"/>
          <w:szCs w:val="40"/>
        </w:rPr>
        <w:t>потребности/повишена- понижена чувствителност/</w:t>
      </w:r>
      <w:r>
        <w:rPr>
          <w:color w:val="5F497A" w:themeColor="accent4" w:themeShade="BF"/>
          <w:sz w:val="40"/>
          <w:szCs w:val="40"/>
        </w:rPr>
        <w:t xml:space="preserve">, </w:t>
      </w:r>
      <w:r w:rsidR="00F42495" w:rsidRPr="00A23D46">
        <w:rPr>
          <w:color w:val="5F497A" w:themeColor="accent4" w:themeShade="BF"/>
          <w:sz w:val="40"/>
          <w:szCs w:val="40"/>
        </w:rPr>
        <w:t>бягство от провокиращия свят, начин да упражнява контрол върху нещата около себе си.</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СТРАТЕГИИ</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w:t>
      </w:r>
      <w:r w:rsidRPr="00A23D46">
        <w:rPr>
          <w:color w:val="5F497A" w:themeColor="accent4" w:themeShade="BF"/>
          <w:sz w:val="40"/>
          <w:szCs w:val="40"/>
        </w:rPr>
        <w:sym w:font="Symbol" w:char="F0A7"/>
      </w:r>
      <w:r w:rsidRPr="00A23D46">
        <w:rPr>
          <w:color w:val="5F497A" w:themeColor="accent4" w:themeShade="BF"/>
          <w:sz w:val="40"/>
          <w:szCs w:val="40"/>
        </w:rPr>
        <w:t xml:space="preserve"> Най- добрият начин да помогнем на детето е да се присъединим към стереотипното действие.</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w:t>
      </w:r>
      <w:r w:rsidRPr="00A23D46">
        <w:rPr>
          <w:color w:val="5F497A" w:themeColor="accent4" w:themeShade="BF"/>
          <w:sz w:val="40"/>
          <w:szCs w:val="40"/>
        </w:rPr>
        <w:sym w:font="Symbol" w:char="F0A7"/>
      </w:r>
      <w:r w:rsidRPr="00A23D46">
        <w:rPr>
          <w:color w:val="5F497A" w:themeColor="accent4" w:themeShade="BF"/>
          <w:sz w:val="40"/>
          <w:szCs w:val="40"/>
        </w:rPr>
        <w:t xml:space="preserve"> Родителите и специалистите „слизат на нивото“ на детето, като играят с него на пода. Възрастният следва интереса на детето и се стреми да го регулира, насърчава </w:t>
      </w:r>
      <w:proofErr w:type="spellStart"/>
      <w:r w:rsidRPr="00A23D46">
        <w:rPr>
          <w:color w:val="5F497A" w:themeColor="accent4" w:themeShade="BF"/>
          <w:sz w:val="40"/>
          <w:szCs w:val="40"/>
        </w:rPr>
        <w:t>интеракция</w:t>
      </w:r>
      <w:proofErr w:type="spellEnd"/>
      <w:r w:rsidRPr="00A23D46">
        <w:rPr>
          <w:color w:val="5F497A" w:themeColor="accent4" w:themeShade="BF"/>
          <w:sz w:val="40"/>
          <w:szCs w:val="40"/>
        </w:rPr>
        <w:t xml:space="preserve"> и се стреми да мотивира детето да изразява желанията си. </w:t>
      </w:r>
    </w:p>
    <w:p w:rsidR="00050F9D" w:rsidRDefault="00F42495" w:rsidP="00F42495">
      <w:pPr>
        <w:rPr>
          <w:color w:val="5F497A" w:themeColor="accent4" w:themeShade="BF"/>
          <w:sz w:val="40"/>
          <w:szCs w:val="40"/>
        </w:rPr>
      </w:pPr>
      <w:r w:rsidRPr="00A23D46">
        <w:rPr>
          <w:color w:val="5F497A" w:themeColor="accent4" w:themeShade="BF"/>
          <w:sz w:val="40"/>
          <w:szCs w:val="40"/>
        </w:rPr>
        <w:t>ПРЕДИЗВИКАТЕЛНО ПОВЕДЕНИЕ</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Почти винаги зад всяко предизвикателно поведение стои някаква причина. Първо педагогът трябва да направи опит да я разбере и ако може- да я реши.</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СТРАТЕГИИ </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Промяна в средата, преподаване на адаптивни комуникационни умения/ детето трябва да си </w:t>
      </w:r>
      <w:r w:rsidRPr="00A23D46">
        <w:rPr>
          <w:color w:val="5F497A" w:themeColor="accent4" w:themeShade="BF"/>
          <w:sz w:val="40"/>
          <w:szCs w:val="40"/>
        </w:rPr>
        <w:lastRenderedPageBreak/>
        <w:t>поиска нещото, а не да го сочи…/,поощряване на други поведения/ детето пляска с ръце, но когато ги държи в скута си, учителят го поощрява/, молба за почивка, когато е уморен, визуализиране на езика/ чрез картичка, която означава изчакване, пауза…/</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ЗРИТЕЛЕН КОНТАКТ</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По своята същност </w:t>
      </w:r>
      <w:proofErr w:type="spellStart"/>
      <w:r w:rsidRPr="00A23D46">
        <w:rPr>
          <w:color w:val="5F497A" w:themeColor="accent4" w:themeShade="BF"/>
          <w:sz w:val="40"/>
          <w:szCs w:val="40"/>
        </w:rPr>
        <w:t>аутизмът</w:t>
      </w:r>
      <w:proofErr w:type="spellEnd"/>
      <w:r w:rsidRPr="00A23D46">
        <w:rPr>
          <w:color w:val="5F497A" w:themeColor="accent4" w:themeShade="BF"/>
          <w:sz w:val="40"/>
          <w:szCs w:val="40"/>
        </w:rPr>
        <w:t xml:space="preserve"> е разстройство, което засяга умението на човек да си взаимодейства с околния свят. Независимо от уменията, които притежава всяко едно дете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общото между тях е, че изпитват огромни затруднения да осъществяват контакт с други хора. Най- прекият начин да общуваме пълноценно помежду си е зрителния контакт. Чрез него децата получават огромно количество информация за света. </w:t>
      </w:r>
    </w:p>
    <w:p w:rsidR="00050F9D" w:rsidRDefault="00F42495" w:rsidP="00F42495">
      <w:pPr>
        <w:rPr>
          <w:color w:val="5F497A" w:themeColor="accent4" w:themeShade="BF"/>
          <w:sz w:val="40"/>
          <w:szCs w:val="40"/>
        </w:rPr>
      </w:pPr>
      <w:r w:rsidRPr="00A23D46">
        <w:rPr>
          <w:color w:val="5F497A" w:themeColor="accent4" w:themeShade="BF"/>
          <w:sz w:val="40"/>
          <w:szCs w:val="40"/>
        </w:rPr>
        <w:t>СТРАТЕГИИ</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За да има добър зрителен контакт, е важно да сме в полезрението на детето. Това означава да не заставаме отзад или отстрани, а пред него. Най- добре е, когато им подаваме нещо да го поставяме точно пред лицето си. Така детето ще забележи предмета, но ще погледне и към нас. И най- важното е, когато детето ни погледне да го </w:t>
      </w:r>
      <w:r w:rsidRPr="00A23D46">
        <w:rPr>
          <w:color w:val="5F497A" w:themeColor="accent4" w:themeShade="BF"/>
          <w:sz w:val="40"/>
          <w:szCs w:val="40"/>
        </w:rPr>
        <w:lastRenderedPageBreak/>
        <w:t xml:space="preserve">похвалим. Ако трябва ще си го изпросим- преди да му дадем желаният предмет- го молим за поглед./ Иска </w:t>
      </w:r>
      <w:proofErr w:type="spellStart"/>
      <w:r w:rsidRPr="00A23D46">
        <w:rPr>
          <w:color w:val="5F497A" w:themeColor="accent4" w:themeShade="BF"/>
          <w:sz w:val="40"/>
          <w:szCs w:val="40"/>
        </w:rPr>
        <w:t>чипс</w:t>
      </w:r>
      <w:proofErr w:type="spellEnd"/>
      <w:r w:rsidRPr="00A23D46">
        <w:rPr>
          <w:color w:val="5F497A" w:themeColor="accent4" w:themeShade="BF"/>
          <w:sz w:val="40"/>
          <w:szCs w:val="40"/>
        </w:rPr>
        <w:t xml:space="preserve">- искаме поглед, даваме му малко и пак го молим за поглед до следващата доза </w:t>
      </w:r>
      <w:proofErr w:type="spellStart"/>
      <w:r w:rsidRPr="00A23D46">
        <w:rPr>
          <w:color w:val="5F497A" w:themeColor="accent4" w:themeShade="BF"/>
          <w:sz w:val="40"/>
          <w:szCs w:val="40"/>
        </w:rPr>
        <w:t>чипс</w:t>
      </w:r>
      <w:proofErr w:type="spellEnd"/>
      <w:r w:rsidRPr="00A23D46">
        <w:rPr>
          <w:color w:val="5F497A" w:themeColor="accent4" w:themeShade="BF"/>
          <w:sz w:val="40"/>
          <w:szCs w:val="40"/>
        </w:rPr>
        <w:t xml:space="preserve">. Така и детето, поглеждайки всеки път, се учи да гледа. </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КОМУНИКАЦИЯ </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Заниманията ни трябва да са насочени директно към езика, а не да използваме други алтернативни методи, освен ако детето няма шанс да проговори поради органическо увреждане или друга причина. Често децата имат проблеми както с продукцията, така и с разбирането на вербални сигнали. Децата може да искат да кажат нещо, но не знаят с кои думи и как да построят изказването си. Речта може да е хаотична, </w:t>
      </w:r>
      <w:proofErr w:type="spellStart"/>
      <w:r w:rsidRPr="00A23D46">
        <w:rPr>
          <w:color w:val="5F497A" w:themeColor="accent4" w:themeShade="BF"/>
          <w:sz w:val="40"/>
          <w:szCs w:val="40"/>
        </w:rPr>
        <w:t>аграматична</w:t>
      </w:r>
      <w:proofErr w:type="spellEnd"/>
      <w:r w:rsidRPr="00A23D46">
        <w:rPr>
          <w:color w:val="5F497A" w:themeColor="accent4" w:themeShade="BF"/>
          <w:sz w:val="40"/>
          <w:szCs w:val="40"/>
        </w:rPr>
        <w:t xml:space="preserve">, стереотипна, със заучени отговори, но може да е налице и </w:t>
      </w:r>
      <w:proofErr w:type="spellStart"/>
      <w:r w:rsidRPr="00A23D46">
        <w:rPr>
          <w:color w:val="5F497A" w:themeColor="accent4" w:themeShade="BF"/>
          <w:sz w:val="40"/>
          <w:szCs w:val="40"/>
        </w:rPr>
        <w:t>хипервербалност</w:t>
      </w:r>
      <w:proofErr w:type="spellEnd"/>
      <w:r w:rsidRPr="00A23D46">
        <w:rPr>
          <w:color w:val="5F497A" w:themeColor="accent4" w:themeShade="BF"/>
          <w:sz w:val="40"/>
          <w:szCs w:val="40"/>
        </w:rPr>
        <w:t xml:space="preserve"> - желание непрекъснато да се споделя информация. Не различават лицата в комуникативния акт и не използват коректно местоимения. Децата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не разбират метаезика, т.е. не могат да четат между редовете. Тук има широк спектър на проявление - от пълна липса на реч до високо познание върху езиковите правила.</w:t>
      </w:r>
    </w:p>
    <w:p w:rsidR="00050F9D" w:rsidRDefault="00F42495" w:rsidP="00F42495">
      <w:pPr>
        <w:rPr>
          <w:color w:val="5F497A" w:themeColor="accent4" w:themeShade="BF"/>
          <w:sz w:val="40"/>
          <w:szCs w:val="40"/>
        </w:rPr>
      </w:pPr>
      <w:r w:rsidRPr="00A23D46">
        <w:rPr>
          <w:color w:val="5F497A" w:themeColor="accent4" w:themeShade="BF"/>
          <w:sz w:val="40"/>
          <w:szCs w:val="40"/>
        </w:rPr>
        <w:lastRenderedPageBreak/>
        <w:t>ДЕЦА,КОИТО НЕ МОГАТ ДА ГОВОРЯТ, НО ИМАТ ПОТЕНЦИАЛ</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 Това са децата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които въобще не говорят, </w:t>
      </w:r>
      <w:proofErr w:type="spellStart"/>
      <w:r w:rsidRPr="00A23D46">
        <w:rPr>
          <w:color w:val="5F497A" w:themeColor="accent4" w:themeShade="BF"/>
          <w:sz w:val="40"/>
          <w:szCs w:val="40"/>
        </w:rPr>
        <w:t>говорят</w:t>
      </w:r>
      <w:proofErr w:type="spellEnd"/>
      <w:r w:rsidRPr="00A23D46">
        <w:rPr>
          <w:color w:val="5F497A" w:themeColor="accent4" w:themeShade="BF"/>
          <w:sz w:val="40"/>
          <w:szCs w:val="40"/>
        </w:rPr>
        <w:t xml:space="preserve"> малко или произнасят звуци, които трудно се разбират, но все пак няма друга причина да не проговорят въобще.</w:t>
      </w:r>
    </w:p>
    <w:p w:rsidR="00050F9D" w:rsidRDefault="00F42495" w:rsidP="00F42495">
      <w:pPr>
        <w:rPr>
          <w:color w:val="5F497A" w:themeColor="accent4" w:themeShade="BF"/>
          <w:sz w:val="40"/>
          <w:szCs w:val="40"/>
        </w:rPr>
      </w:pPr>
      <w:r w:rsidRPr="00A23D46">
        <w:rPr>
          <w:color w:val="5F497A" w:themeColor="accent4" w:themeShade="BF"/>
          <w:sz w:val="40"/>
          <w:szCs w:val="40"/>
        </w:rPr>
        <w:t xml:space="preserve">СТРАТЕГИИ </w:t>
      </w:r>
    </w:p>
    <w:p w:rsidR="00AE2BE0" w:rsidRDefault="00F42495" w:rsidP="00F42495">
      <w:pPr>
        <w:rPr>
          <w:color w:val="5F497A" w:themeColor="accent4" w:themeShade="BF"/>
          <w:sz w:val="40"/>
          <w:szCs w:val="40"/>
        </w:rPr>
      </w:pPr>
      <w:r w:rsidRPr="00A23D46">
        <w:rPr>
          <w:color w:val="5F497A" w:themeColor="accent4" w:themeShade="BF"/>
          <w:sz w:val="40"/>
          <w:szCs w:val="40"/>
        </w:rPr>
        <w:t>Децата научават думите, които най- пряко ги засягат. Това са най- вече думите</w:t>
      </w:r>
      <w:r w:rsidR="00AE2BE0">
        <w:rPr>
          <w:color w:val="5F497A" w:themeColor="accent4" w:themeShade="BF"/>
          <w:sz w:val="40"/>
          <w:szCs w:val="40"/>
        </w:rPr>
        <w:t>-</w:t>
      </w:r>
      <w:r w:rsidRPr="00A23D46">
        <w:rPr>
          <w:color w:val="5F497A" w:themeColor="accent4" w:themeShade="BF"/>
          <w:sz w:val="40"/>
          <w:szCs w:val="40"/>
        </w:rPr>
        <w:t xml:space="preserve">действия- ям, пия, бягам, скачам, пея и т.н. При всяка от тези думи може да се реагира веднага- при „ям“ може да се подаде любима храна, при“ хвърлям“ може да се подаде топка и т. н. Не бива да се усвояват думи като „то“, „ това“, „ онова“, „ още“, „ пак“ и др. Чрез употребата на тези думи се губи желанието на детето да научава нови думи. </w:t>
      </w:r>
    </w:p>
    <w:p w:rsidR="00AE2BE0" w:rsidRDefault="00F42495" w:rsidP="00F42495">
      <w:pPr>
        <w:rPr>
          <w:color w:val="5F497A" w:themeColor="accent4" w:themeShade="BF"/>
          <w:sz w:val="40"/>
          <w:szCs w:val="40"/>
        </w:rPr>
      </w:pPr>
      <w:r w:rsidRPr="00A23D46">
        <w:rPr>
          <w:color w:val="5F497A" w:themeColor="accent4" w:themeShade="BF"/>
          <w:sz w:val="40"/>
          <w:szCs w:val="40"/>
        </w:rPr>
        <w:t>ДЕЦА, КОИТО НЕ МОГАТ ДА КОМУНИКИРАТ ПРАВИЛНО</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При тези деца става въпрос за оказване на помощ за провеждане на нормален разговор- да използват правилно местоименията и да проявяват по- голямо желание да използват езика.</w:t>
      </w:r>
    </w:p>
    <w:p w:rsidR="00AE2BE0" w:rsidRDefault="00F42495" w:rsidP="00F42495">
      <w:pPr>
        <w:rPr>
          <w:color w:val="5F497A" w:themeColor="accent4" w:themeShade="BF"/>
          <w:sz w:val="40"/>
          <w:szCs w:val="40"/>
        </w:rPr>
      </w:pPr>
      <w:r w:rsidRPr="00A23D46">
        <w:rPr>
          <w:color w:val="5F497A" w:themeColor="accent4" w:themeShade="BF"/>
          <w:sz w:val="40"/>
          <w:szCs w:val="40"/>
        </w:rPr>
        <w:lastRenderedPageBreak/>
        <w:t xml:space="preserve"> СТРАТЕГИИ</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Единият начин да помогнем е като говорим правилно пред детето. Вторият начин е да го напътстваме- когато имаме някакво предложение просто се навеждаме и </w:t>
      </w:r>
      <w:proofErr w:type="spellStart"/>
      <w:r w:rsidRPr="00A23D46">
        <w:rPr>
          <w:color w:val="5F497A" w:themeColor="accent4" w:themeShade="BF"/>
          <w:sz w:val="40"/>
          <w:szCs w:val="40"/>
        </w:rPr>
        <w:t>тихичко</w:t>
      </w:r>
      <w:proofErr w:type="spellEnd"/>
      <w:r w:rsidRPr="00A23D46">
        <w:rPr>
          <w:color w:val="5F497A" w:themeColor="accent4" w:themeShade="BF"/>
          <w:sz w:val="40"/>
          <w:szCs w:val="40"/>
        </w:rPr>
        <w:t xml:space="preserve"> го прошепваме. </w:t>
      </w:r>
    </w:p>
    <w:p w:rsidR="00AE2BE0" w:rsidRDefault="00F42495" w:rsidP="00F42495">
      <w:pPr>
        <w:rPr>
          <w:color w:val="5F497A" w:themeColor="accent4" w:themeShade="BF"/>
          <w:sz w:val="40"/>
          <w:szCs w:val="40"/>
        </w:rPr>
      </w:pPr>
      <w:r w:rsidRPr="00A23D46">
        <w:rPr>
          <w:color w:val="5F497A" w:themeColor="accent4" w:themeShade="BF"/>
          <w:sz w:val="40"/>
          <w:szCs w:val="40"/>
        </w:rPr>
        <w:t>ДЕЦА, КОИТО ИМАТ НУЖДА ОТ ОБОГАТЯВАНЕ НА ЕЗИКА</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Това се деца, които имат нужда от обогатяване на езика с нови думи, определения, местоимения и </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т. н. </w:t>
      </w:r>
    </w:p>
    <w:p w:rsidR="00AE2BE0" w:rsidRDefault="00F42495" w:rsidP="00F42495">
      <w:pPr>
        <w:rPr>
          <w:color w:val="5F497A" w:themeColor="accent4" w:themeShade="BF"/>
          <w:sz w:val="40"/>
          <w:szCs w:val="40"/>
        </w:rPr>
      </w:pPr>
      <w:r w:rsidRPr="00A23D46">
        <w:rPr>
          <w:color w:val="5F497A" w:themeColor="accent4" w:themeShade="BF"/>
          <w:sz w:val="40"/>
          <w:szCs w:val="40"/>
        </w:rPr>
        <w:t>СТРАТЕГИИ</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Един от най- лесните начини да накараме детето да използва определения е като му предоставим правото на избор, когато иска нещо. Дори и да сочи с пръст предмета ние пак ще настояваме да каже думата. Поощряваме всеки опит да произнесе исканата от нас дума. Когато детето произнася думите неправилно, решението е да не му даваме желания предмет докато не го произнесе правилно. Разбира се важно е да знаем, че ако при втори или трети опит не може да се справи както трябва, ние </w:t>
      </w:r>
      <w:r w:rsidRPr="00A23D46">
        <w:rPr>
          <w:color w:val="5F497A" w:themeColor="accent4" w:themeShade="BF"/>
          <w:sz w:val="40"/>
          <w:szCs w:val="40"/>
        </w:rPr>
        <w:lastRenderedPageBreak/>
        <w:t>трябва да похвалим старанието и да му подадем желания предмет.</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ЕХОЛАЛИЯ</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Говорим за </w:t>
      </w:r>
      <w:proofErr w:type="spellStart"/>
      <w:r w:rsidRPr="00A23D46">
        <w:rPr>
          <w:color w:val="5F497A" w:themeColor="accent4" w:themeShade="BF"/>
          <w:sz w:val="40"/>
          <w:szCs w:val="40"/>
        </w:rPr>
        <w:t>ехолалия</w:t>
      </w:r>
      <w:proofErr w:type="spellEnd"/>
      <w:r w:rsidRPr="00A23D46">
        <w:rPr>
          <w:color w:val="5F497A" w:themeColor="accent4" w:themeShade="BF"/>
          <w:sz w:val="40"/>
          <w:szCs w:val="40"/>
        </w:rPr>
        <w:t xml:space="preserve">, когато детето повтаря едни и същи фрази или механично повтаря определени думи и цели фрази. Трябва да се има предвид обаче, че това е също вид комуникация и преход към формиране на такава. </w:t>
      </w:r>
      <w:proofErr w:type="spellStart"/>
      <w:r w:rsidRPr="00A23D46">
        <w:rPr>
          <w:color w:val="5F497A" w:themeColor="accent4" w:themeShade="BF"/>
          <w:sz w:val="40"/>
          <w:szCs w:val="40"/>
        </w:rPr>
        <w:t>Ехолаличната</w:t>
      </w:r>
      <w:proofErr w:type="spellEnd"/>
      <w:r w:rsidRPr="00A23D46">
        <w:rPr>
          <w:color w:val="5F497A" w:themeColor="accent4" w:themeShade="BF"/>
          <w:sz w:val="40"/>
          <w:szCs w:val="40"/>
        </w:rPr>
        <w:t xml:space="preserve"> реч е вид осмисляне на вече чутите думи като „мислене на глас". </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СТРАТЕГИИ </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Когато детето повтаря като ехо нашите думи, решението е да реагираме буквално на репликите му / „Ако искаш да ядеш, кажи“? То повтаря „ кажи“, педагогът казва: „Какво да кажа“?/друг вариант е да сменим края на изречението- „Какво ще кажеш да ядем и то вкусна храна“? Или :“Какво искаш за ядене- супа или кюфте“? Ние знаем, че не обича супа. Така го провокираме да се замисли и да говори. Няма да стане от първия път, но с много опити ще успеем. Изреченията да завършват без смисъл- "Да се </w:t>
      </w:r>
      <w:proofErr w:type="spellStart"/>
      <w:r w:rsidRPr="00A23D46">
        <w:rPr>
          <w:color w:val="5F497A" w:themeColor="accent4" w:themeShade="BF"/>
          <w:sz w:val="40"/>
          <w:szCs w:val="40"/>
        </w:rPr>
        <w:t>погадаличкаме</w:t>
      </w:r>
      <w:proofErr w:type="spellEnd"/>
      <w:r w:rsidRPr="00A23D46">
        <w:rPr>
          <w:color w:val="5F497A" w:themeColor="accent4" w:themeShade="BF"/>
          <w:sz w:val="40"/>
          <w:szCs w:val="40"/>
        </w:rPr>
        <w:t xml:space="preserve">»?/не/ «да се </w:t>
      </w:r>
      <w:proofErr w:type="spellStart"/>
      <w:r w:rsidRPr="00A23D46">
        <w:rPr>
          <w:color w:val="5F497A" w:themeColor="accent4" w:themeShade="BF"/>
          <w:sz w:val="40"/>
          <w:szCs w:val="40"/>
        </w:rPr>
        <w:t>погадаличкаме</w:t>
      </w:r>
      <w:proofErr w:type="spellEnd"/>
      <w:r w:rsidRPr="00A23D46">
        <w:rPr>
          <w:color w:val="5F497A" w:themeColor="accent4" w:themeShade="BF"/>
          <w:sz w:val="40"/>
          <w:szCs w:val="40"/>
        </w:rPr>
        <w:t xml:space="preserve"> и то много»/ да /Ако каже" много»- </w:t>
      </w:r>
      <w:r w:rsidRPr="00A23D46">
        <w:rPr>
          <w:color w:val="5F497A" w:themeColor="accent4" w:themeShade="BF"/>
          <w:sz w:val="40"/>
          <w:szCs w:val="40"/>
        </w:rPr>
        <w:lastRenderedPageBreak/>
        <w:t xml:space="preserve">го питаме- «много какво»? Или –« искаш ли мляко»? и то каже- «искаш ли мляко»- казваме- «аз не искам мляко». Когато детето вече има някакви езикови умения, трябва да преценим върху какво да наблегнем- речник или дължина на изречението. Важно е да знаем: Дете с речников запас от 1 до 50 думи, образува изречение от 1 дума. Дете с речников запас от 51 до 100 думи, образува изречение от 2-3 думи. Дете с речников запас от 101 до 350 думи, образува изречение от 3-5 думи. </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АЛТЕРНАТИВНИ ФОРМИ НА КОМУНИКАЦИЯ </w:t>
      </w:r>
    </w:p>
    <w:p w:rsidR="00AE2BE0" w:rsidRDefault="00F42495" w:rsidP="00F42495">
      <w:pPr>
        <w:rPr>
          <w:color w:val="5F497A" w:themeColor="accent4" w:themeShade="BF"/>
          <w:sz w:val="40"/>
          <w:szCs w:val="40"/>
        </w:rPr>
      </w:pPr>
      <w:r w:rsidRPr="00A23D46">
        <w:rPr>
          <w:color w:val="5F497A" w:themeColor="accent4" w:themeShade="BF"/>
          <w:sz w:val="40"/>
          <w:szCs w:val="40"/>
        </w:rPr>
        <w:t>Системи на работа- PECS ,MAKATON, ПОСОЧВАНЕ</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Детето посочва предмета, който желае или картинка с предмета или действието, което иска да извърши / В Белгия се използва и SMOG, говорещ компютър (устройство за възпроизвеждане на синтетична реч), личен файл (набор) от пиктограми. Набляга се на обучение към ясно наименуване на чувства и използване на насочващ език по отношение на чувствата, емоционална перцепция (възприемане): учене за това как да се справят с промени и как да контролират чувствата, да съчувстват на други деца: чрез ръководене/насоки. </w:t>
      </w:r>
    </w:p>
    <w:p w:rsidR="00AE2BE0" w:rsidRDefault="00F42495" w:rsidP="00F42495">
      <w:pPr>
        <w:rPr>
          <w:color w:val="5F497A" w:themeColor="accent4" w:themeShade="BF"/>
          <w:sz w:val="40"/>
          <w:szCs w:val="40"/>
        </w:rPr>
      </w:pPr>
      <w:r w:rsidRPr="00A23D46">
        <w:rPr>
          <w:color w:val="5F497A" w:themeColor="accent4" w:themeShade="BF"/>
          <w:sz w:val="40"/>
          <w:szCs w:val="40"/>
        </w:rPr>
        <w:lastRenderedPageBreak/>
        <w:t>МЕТОДИ НА ПРЕПОДАВАНЕ В ОБЛАСТ -МОТОРИКА СПОРТ</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Педагогът, наблюдавайки детето, установя как то взаимодейства с обкръжаващата го среда и определя върху какво трябва да се работи, за да стане по независимо, като изгради умения за самоконтрол. Например: внимание; преход към нови дейности; игрови умения; двигателни умения; как реагира на различни стимули; равновесие и поза, фина </w:t>
      </w:r>
      <w:proofErr w:type="spellStart"/>
      <w:r w:rsidRPr="00A23D46">
        <w:rPr>
          <w:color w:val="5F497A" w:themeColor="accent4" w:themeShade="BF"/>
          <w:sz w:val="40"/>
          <w:szCs w:val="40"/>
        </w:rPr>
        <w:t>моторика</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агрессия</w:t>
      </w:r>
      <w:proofErr w:type="spellEnd"/>
      <w:r w:rsidRPr="00A23D46">
        <w:rPr>
          <w:color w:val="5F497A" w:themeColor="accent4" w:themeShade="BF"/>
          <w:sz w:val="40"/>
          <w:szCs w:val="40"/>
        </w:rPr>
        <w:t>. В процеса на заниманията детето би могло да реши редица социални проблеми свързани с отношения му с околните, да се научи да се фокусира върху определени задачи, да изразява по подходящ начин чувствата и емоциите си, да се включва в игри с други деца. Стимулирането на двигателната активност води до подобряване на разбирането, концентрацията, устойчивостта на вниманието и уменията за учене!</w:t>
      </w:r>
    </w:p>
    <w:p w:rsidR="00AE2BE0" w:rsidRDefault="00F42495" w:rsidP="00F42495">
      <w:pPr>
        <w:rPr>
          <w:color w:val="5F497A" w:themeColor="accent4" w:themeShade="BF"/>
          <w:sz w:val="40"/>
          <w:szCs w:val="40"/>
        </w:rPr>
      </w:pPr>
      <w:r w:rsidRPr="00A23D46">
        <w:rPr>
          <w:color w:val="5F497A" w:themeColor="accent4" w:themeShade="BF"/>
          <w:sz w:val="40"/>
          <w:szCs w:val="40"/>
        </w:rPr>
        <w:t>СТРАТЕГИЯ</w:t>
      </w:r>
      <w:r w:rsidR="00AE2BE0" w:rsidRPr="00AE2BE0">
        <w:rPr>
          <w:color w:val="5F497A" w:themeColor="accent4" w:themeShade="BF"/>
          <w:sz w:val="40"/>
          <w:szCs w:val="40"/>
        </w:rPr>
        <w:t xml:space="preserve"> </w:t>
      </w:r>
      <w:r w:rsidR="00AE2BE0" w:rsidRPr="00A23D46">
        <w:rPr>
          <w:color w:val="5F497A" w:themeColor="accent4" w:themeShade="BF"/>
          <w:sz w:val="40"/>
          <w:szCs w:val="40"/>
        </w:rPr>
        <w:t>задачи</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Всички, които детето трябва да изпълни в часа по спорт се онагледяват с цветни карти. Така стъпка по стъпка детето открива какво следва за изпълнение и се чувства щастливо и спокойно. </w:t>
      </w:r>
    </w:p>
    <w:p w:rsidR="00AE2BE0" w:rsidRDefault="00F42495" w:rsidP="00F42495">
      <w:pPr>
        <w:rPr>
          <w:color w:val="5F497A" w:themeColor="accent4" w:themeShade="BF"/>
          <w:sz w:val="40"/>
          <w:szCs w:val="40"/>
        </w:rPr>
      </w:pPr>
      <w:r w:rsidRPr="00A23D46">
        <w:rPr>
          <w:color w:val="5F497A" w:themeColor="accent4" w:themeShade="BF"/>
          <w:sz w:val="40"/>
          <w:szCs w:val="40"/>
        </w:rPr>
        <w:lastRenderedPageBreak/>
        <w:t>ТРУДОТЕРАПИЯ</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Целта е да се помогне детето да живее колкото е възможно по независимо във всички аспекти на съществуване. </w:t>
      </w:r>
      <w:proofErr w:type="spellStart"/>
      <w:r w:rsidRPr="00A23D46">
        <w:rPr>
          <w:color w:val="5F497A" w:themeColor="accent4" w:themeShade="BF"/>
          <w:sz w:val="40"/>
          <w:szCs w:val="40"/>
        </w:rPr>
        <w:t>Трудотерапията</w:t>
      </w:r>
      <w:proofErr w:type="spellEnd"/>
      <w:r w:rsidRPr="00A23D46">
        <w:rPr>
          <w:color w:val="5F497A" w:themeColor="accent4" w:themeShade="BF"/>
          <w:sz w:val="40"/>
          <w:szCs w:val="40"/>
        </w:rPr>
        <w:t xml:space="preserve"> може да насърчи и подобри ежедневни дейности като: използване на тоалетна, миене на зъби, обличане, сресване, закопчаване, връзване, боравене с ножица, изкачване на стълби, каране на колело и много други. Ударението се поставя върху разширяване на възможностите в нормалната за дет</w:t>
      </w:r>
      <w:r w:rsidR="00AE2BE0">
        <w:rPr>
          <w:color w:val="5F497A" w:themeColor="accent4" w:themeShade="BF"/>
          <w:sz w:val="40"/>
          <w:szCs w:val="40"/>
        </w:rPr>
        <w:t xml:space="preserve">ето жизнена среда </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СТРАТЕГИИ</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Трудовите терапевти планират и комбинират внимателно организирани и релаксиращи техники чрез които стимулират </w:t>
      </w:r>
      <w:proofErr w:type="spellStart"/>
      <w:r w:rsidRPr="00A23D46">
        <w:rPr>
          <w:color w:val="5F497A" w:themeColor="accent4" w:themeShade="BF"/>
          <w:sz w:val="40"/>
          <w:szCs w:val="40"/>
        </w:rPr>
        <w:t>тактилни</w:t>
      </w:r>
      <w:proofErr w:type="spellEnd"/>
      <w:r w:rsidRPr="00A23D46">
        <w:rPr>
          <w:color w:val="5F497A" w:themeColor="accent4" w:themeShade="BF"/>
          <w:sz w:val="40"/>
          <w:szCs w:val="40"/>
        </w:rPr>
        <w:t xml:space="preserve">, вестибуларни и </w:t>
      </w:r>
      <w:proofErr w:type="spellStart"/>
      <w:r w:rsidRPr="00A23D46">
        <w:rPr>
          <w:color w:val="5F497A" w:themeColor="accent4" w:themeShade="BF"/>
          <w:sz w:val="40"/>
          <w:szCs w:val="40"/>
        </w:rPr>
        <w:t>проприоцептивни</w:t>
      </w:r>
      <w:proofErr w:type="spellEnd"/>
      <w:r w:rsidRPr="00A23D46">
        <w:rPr>
          <w:color w:val="5F497A" w:themeColor="accent4" w:themeShade="BF"/>
          <w:sz w:val="40"/>
          <w:szCs w:val="40"/>
        </w:rPr>
        <w:t xml:space="preserve"> усещания. Най-важният аспект е мотивацията на детето за избора на дейности. При подходящо подбрани сензорни преживявания всички деца започват по-добре да преработват сензорната информация, която прави детето спокойно, концентрирано и организирано. Вземат се под внимание всички сензорни затруднения на детето- възраст, дали се нуждае от релаксация, </w:t>
      </w:r>
      <w:r w:rsidRPr="00A23D46">
        <w:rPr>
          <w:color w:val="5F497A" w:themeColor="accent4" w:themeShade="BF"/>
          <w:sz w:val="40"/>
          <w:szCs w:val="40"/>
        </w:rPr>
        <w:lastRenderedPageBreak/>
        <w:t xml:space="preserve">защото е </w:t>
      </w:r>
      <w:proofErr w:type="spellStart"/>
      <w:r w:rsidRPr="00A23D46">
        <w:rPr>
          <w:color w:val="5F497A" w:themeColor="accent4" w:themeShade="BF"/>
          <w:sz w:val="40"/>
          <w:szCs w:val="40"/>
        </w:rPr>
        <w:t>свръхвъзбудимо</w:t>
      </w:r>
      <w:proofErr w:type="spellEnd"/>
      <w:r w:rsidRPr="00A23D46">
        <w:rPr>
          <w:color w:val="5F497A" w:themeColor="accent4" w:themeShade="BF"/>
          <w:sz w:val="40"/>
          <w:szCs w:val="40"/>
        </w:rPr>
        <w:t>, или е необходимо да бъде стимулирано.</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МЕТОДИ НА ПРЕПОДАВАНЕ В ОБЛАСТ- АРТ ТЕРАПИЯ </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Арт терапията е творчески процес, който включва разнообразни видове художествени дейности: музика, изобразителна дейност, театър, танци. Насърчава детето, да даде израз на своите преживявания и проблеми. С помощта на творчеството , </w:t>
      </w:r>
      <w:proofErr w:type="spellStart"/>
      <w:r w:rsidRPr="00A23D46">
        <w:rPr>
          <w:color w:val="5F497A" w:themeColor="accent4" w:themeShade="BF"/>
          <w:sz w:val="40"/>
          <w:szCs w:val="40"/>
        </w:rPr>
        <w:t>минавайки</w:t>
      </w:r>
      <w:proofErr w:type="spellEnd"/>
      <w:r w:rsidRPr="00A23D46">
        <w:rPr>
          <w:color w:val="5F497A" w:themeColor="accent4" w:themeShade="BF"/>
          <w:sz w:val="40"/>
          <w:szCs w:val="40"/>
        </w:rPr>
        <w:t xml:space="preserve"> през самия процес се преодолява и натрупания стрес. Целта на арт терапевта е да подпомогне детето да направи промяна и да развие </w:t>
      </w:r>
      <w:proofErr w:type="spellStart"/>
      <w:r w:rsidRPr="00A23D46">
        <w:rPr>
          <w:color w:val="5F497A" w:themeColor="accent4" w:themeShade="BF"/>
          <w:sz w:val="40"/>
          <w:szCs w:val="40"/>
        </w:rPr>
        <w:t>личностовия</w:t>
      </w:r>
      <w:proofErr w:type="spellEnd"/>
      <w:r w:rsidRPr="00A23D46">
        <w:rPr>
          <w:color w:val="5F497A" w:themeColor="accent4" w:themeShade="BF"/>
          <w:sz w:val="40"/>
          <w:szCs w:val="40"/>
        </w:rPr>
        <w:t xml:space="preserve"> си потенциал чрез използването на художествени материали и похвати в една сигурна и защитена среда.</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СТРАТЕГИИ ТАНЦОВА ТЕРАПИЯ, </w:t>
      </w:r>
      <w:proofErr w:type="spellStart"/>
      <w:r w:rsidRPr="00A23D46">
        <w:rPr>
          <w:color w:val="5F497A" w:themeColor="accent4" w:themeShade="BF"/>
          <w:sz w:val="40"/>
          <w:szCs w:val="40"/>
        </w:rPr>
        <w:t>ТЕРАПИЯ</w:t>
      </w:r>
      <w:proofErr w:type="spellEnd"/>
      <w:r w:rsidRPr="00A23D46">
        <w:rPr>
          <w:color w:val="5F497A" w:themeColor="accent4" w:themeShade="BF"/>
          <w:sz w:val="40"/>
          <w:szCs w:val="40"/>
        </w:rPr>
        <w:t xml:space="preserve"> С ЖИВОТНИ, ИГРИ С ГЛИНА И ПЛАСТЕЛИН, МУЗИКОТЕРАПИЯ  </w:t>
      </w:r>
    </w:p>
    <w:p w:rsidR="00AE2BE0" w:rsidRDefault="00F42495" w:rsidP="00F42495">
      <w:pPr>
        <w:rPr>
          <w:color w:val="5F497A" w:themeColor="accent4" w:themeShade="BF"/>
          <w:sz w:val="40"/>
          <w:szCs w:val="40"/>
        </w:rPr>
      </w:pPr>
      <w:proofErr w:type="spellStart"/>
      <w:r w:rsidRPr="00A23D46">
        <w:rPr>
          <w:color w:val="5F497A" w:themeColor="accent4" w:themeShade="BF"/>
          <w:sz w:val="40"/>
          <w:szCs w:val="40"/>
        </w:rPr>
        <w:t>Музикотерапията</w:t>
      </w:r>
      <w:proofErr w:type="spellEnd"/>
      <w:r w:rsidRPr="00A23D46">
        <w:rPr>
          <w:color w:val="5F497A" w:themeColor="accent4" w:themeShade="BF"/>
          <w:sz w:val="40"/>
          <w:szCs w:val="40"/>
        </w:rPr>
        <w:t xml:space="preserve"> при хора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е насочена предимно към подобряване на комуникацията. Музиката съдържа разнообразни експресивни средства, динамични форми и възможности за диалог и така подпомага развитието на способностите за поддържане на споделено </w:t>
      </w:r>
      <w:r w:rsidRPr="00A23D46">
        <w:rPr>
          <w:color w:val="5F497A" w:themeColor="accent4" w:themeShade="BF"/>
          <w:sz w:val="40"/>
          <w:szCs w:val="40"/>
        </w:rPr>
        <w:lastRenderedPageBreak/>
        <w:t xml:space="preserve">внимание - Прилагат се като ефективен подход за </w:t>
      </w:r>
      <w:proofErr w:type="spellStart"/>
      <w:r w:rsidRPr="00A23D46">
        <w:rPr>
          <w:color w:val="5F497A" w:themeColor="accent4" w:themeShade="BF"/>
          <w:sz w:val="40"/>
          <w:szCs w:val="40"/>
        </w:rPr>
        <w:t>корекционнотерапевтично</w:t>
      </w:r>
      <w:proofErr w:type="spellEnd"/>
      <w:r w:rsidRPr="00A23D46">
        <w:rPr>
          <w:color w:val="5F497A" w:themeColor="accent4" w:themeShade="BF"/>
          <w:sz w:val="40"/>
          <w:szCs w:val="40"/>
        </w:rPr>
        <w:t xml:space="preserve"> въздействие при деца с РАС МЕТОДИ НА ПРЕПОДАВАНЕ ЗА УЧЕНЕ Целта е детето максимално да усвои нови компетенции в различни образователни области и да ги автоматизира, така че в последствие да може да ги прилага в ежедневието. </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СТРАТЕГИИ </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Важно е детето да бъде научено да иска помощ при възникване на проблем, който не може да разреши самостоятелно. Обучението става като на работното място се поставят работни кошници, обозначени с цветове или картинки / зависи от начина на възприемане на детето/. Всяка нова задача се преподава индивидуално на стъпки. Едва след като бъде усвоена тя се автоматизира на друго работно място. Обикновено се работи на сесии, като всяка сесия трае определено време. Следва честа смяна на дейности, за да не се изморява детето и вниманието му да бъде максимално концентрирано. Разбира се има и групова работа, но тя се отнася за дейности, които или са вече добре усвоени или не изискват пълна концентрация. Всъщност най- важното е преподаването да става с </w:t>
      </w:r>
      <w:r w:rsidRPr="00A23D46">
        <w:rPr>
          <w:color w:val="5F497A" w:themeColor="accent4" w:themeShade="BF"/>
          <w:sz w:val="40"/>
          <w:szCs w:val="40"/>
        </w:rPr>
        <w:lastRenderedPageBreak/>
        <w:t>цел съдържанието (математика – език – разбиране, броене, количества, аритметични действия, умения за измерване) да бъде практически полезно за децата- разчитане на календар, познаване на часовник, пазаруване, разчитане на етикети…</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ДРУГИ МЕТОДИ И СТРАТЕГИИ ЗА УЧЕНЕ </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Подходът е </w:t>
      </w:r>
      <w:proofErr w:type="spellStart"/>
      <w:r w:rsidRPr="00A23D46">
        <w:rPr>
          <w:color w:val="5F497A" w:themeColor="accent4" w:themeShade="BF"/>
          <w:sz w:val="40"/>
          <w:szCs w:val="40"/>
        </w:rPr>
        <w:t>холистичен</w:t>
      </w:r>
      <w:proofErr w:type="spellEnd"/>
      <w:r w:rsidRPr="00A23D46">
        <w:rPr>
          <w:color w:val="5F497A" w:themeColor="accent4" w:themeShade="BF"/>
          <w:sz w:val="40"/>
          <w:szCs w:val="40"/>
        </w:rPr>
        <w:t>. Чрез разнообразни развлекателни дейности се изгражда базисна увереност, подобрява се сензорната интеграция, изобщо,– за да се постигне здраве и равновесие, се работи върху цялостното благосъстояние на детето, във всичките му измерения. САПУНЕНИ МЕХУРИ И ВОДА, ИГРИ СЪС ЗЪРНА, ПЯСЪЧНА ТЕРАПИЯ, МЕТОД БРЪШИНГ/ използва специална четка, чиито косъм не бива да е нито прекалено мек, нито много твърд. С нея се стимулират външните части на тялото на детето- ръце, крака и гръб/</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ФОТОДРАМА, ХЛЕБОТЕРАПИЯ</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Важно е всяко действие от страна на терапевта/педагога да се съпровожда с обяснение. </w:t>
      </w:r>
    </w:p>
    <w:p w:rsidR="00AE2BE0" w:rsidRDefault="00F42495" w:rsidP="00F42495">
      <w:pPr>
        <w:rPr>
          <w:color w:val="5F497A" w:themeColor="accent4" w:themeShade="BF"/>
          <w:sz w:val="40"/>
          <w:szCs w:val="40"/>
        </w:rPr>
      </w:pPr>
      <w:r w:rsidRPr="00A23D46">
        <w:rPr>
          <w:color w:val="5F497A" w:themeColor="accent4" w:themeShade="BF"/>
          <w:sz w:val="40"/>
          <w:szCs w:val="40"/>
        </w:rPr>
        <w:t>ПОВЕДЕНИЕ НА УЧИТЕЛЯ ПРИ РАБОТА С ДЕЦА ОТ АУТИСТИЧЕН СПЕКТЪР И ИНТЕЛЕКТУАЛНИ ЗАТРУДНЕНИЯ:</w:t>
      </w:r>
    </w:p>
    <w:p w:rsidR="00AE2BE0" w:rsidRDefault="00F42495" w:rsidP="00F42495">
      <w:pPr>
        <w:rPr>
          <w:color w:val="5F497A" w:themeColor="accent4" w:themeShade="BF"/>
          <w:sz w:val="40"/>
          <w:szCs w:val="40"/>
        </w:rPr>
      </w:pPr>
      <w:r w:rsidRPr="00A23D46">
        <w:rPr>
          <w:color w:val="5F497A" w:themeColor="accent4" w:themeShade="BF"/>
          <w:sz w:val="40"/>
          <w:szCs w:val="40"/>
        </w:rPr>
        <w:lastRenderedPageBreak/>
        <w:t xml:space="preserve"> Важно е учителят да:</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не говори високо; </w:t>
      </w:r>
    </w:p>
    <w:p w:rsidR="00AE2BE0" w:rsidRDefault="00F42495" w:rsidP="00F42495">
      <w:pPr>
        <w:rPr>
          <w:color w:val="5F497A" w:themeColor="accent4" w:themeShade="BF"/>
          <w:sz w:val="40"/>
          <w:szCs w:val="40"/>
        </w:rPr>
      </w:pPr>
      <w:r w:rsidRPr="00A23D46">
        <w:rPr>
          <w:color w:val="5F497A" w:themeColor="accent4" w:themeShade="BF"/>
          <w:sz w:val="40"/>
          <w:szCs w:val="40"/>
        </w:rPr>
        <w:t>не прави резки движения;</w:t>
      </w:r>
    </w:p>
    <w:p w:rsidR="00AE2BE0" w:rsidRDefault="00F42495" w:rsidP="00F42495">
      <w:pPr>
        <w:rPr>
          <w:color w:val="5F497A" w:themeColor="accent4" w:themeShade="BF"/>
          <w:sz w:val="40"/>
          <w:szCs w:val="40"/>
        </w:rPr>
      </w:pPr>
      <w:r w:rsidRPr="00A23D46">
        <w:rPr>
          <w:color w:val="5F497A" w:themeColor="accent4" w:themeShade="BF"/>
          <w:sz w:val="40"/>
          <w:szCs w:val="40"/>
        </w:rPr>
        <w:t>не гледа втренчено детето в очите;</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използва ясен и недвусмислен език, избягва хумор, ирония, сарказъм, умалителни имена и псевдоними.</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w:t>
      </w:r>
      <w:r w:rsidR="00AE2BE0">
        <w:rPr>
          <w:color w:val="5F497A" w:themeColor="accent4" w:themeShade="BF"/>
          <w:sz w:val="40"/>
          <w:szCs w:val="40"/>
        </w:rPr>
        <w:t>к</w:t>
      </w:r>
      <w:r w:rsidRPr="00A23D46">
        <w:rPr>
          <w:color w:val="5F497A" w:themeColor="accent4" w:themeShade="BF"/>
          <w:sz w:val="40"/>
          <w:szCs w:val="40"/>
        </w:rPr>
        <w:t xml:space="preserve">ратък и конкретен е; </w:t>
      </w:r>
    </w:p>
    <w:p w:rsidR="00AE2BE0" w:rsidRDefault="00AE2BE0" w:rsidP="00F42495">
      <w:pPr>
        <w:rPr>
          <w:color w:val="5F497A" w:themeColor="accent4" w:themeShade="BF"/>
          <w:sz w:val="40"/>
          <w:szCs w:val="40"/>
        </w:rPr>
      </w:pPr>
      <w:r>
        <w:rPr>
          <w:color w:val="5F497A" w:themeColor="accent4" w:themeShade="BF"/>
          <w:sz w:val="40"/>
          <w:szCs w:val="40"/>
        </w:rPr>
        <w:t>п</w:t>
      </w:r>
      <w:r w:rsidR="00F42495" w:rsidRPr="00A23D46">
        <w:rPr>
          <w:color w:val="5F497A" w:themeColor="accent4" w:themeShade="BF"/>
          <w:sz w:val="40"/>
          <w:szCs w:val="40"/>
        </w:rPr>
        <w:t>редставя отделните задачи във вид на инструкции и схеми. / Например миенето на зъби се представя стъпка по стъпка- отварянето на чекмедже и намирането на четка за зъби ще бъде първата стъпка. Получаване на пастата за зъби – втората и така до края. / Инструкциите се повтарят и показват</w:t>
      </w:r>
      <w:r>
        <w:rPr>
          <w:color w:val="5F497A" w:themeColor="accent4" w:themeShade="BF"/>
          <w:sz w:val="40"/>
          <w:szCs w:val="40"/>
        </w:rPr>
        <w:t>.</w:t>
      </w:r>
      <w:r w:rsidR="00F42495" w:rsidRPr="00A23D46">
        <w:rPr>
          <w:color w:val="5F497A" w:themeColor="accent4" w:themeShade="BF"/>
          <w:sz w:val="40"/>
          <w:szCs w:val="40"/>
        </w:rPr>
        <w:t xml:space="preserve">  Учителят трябва да се съсредоточи върху това, което детето може да прави по-добре, отколкото върху това, което не може да прави. Трябва да потърси неговите силни страни и ще ги намери. Не е необходимо да се налага дисциплина, когато децата са объркани и тревожни, защото няма да могат да взаимодействат емоционално с учителя. Детето трябва да се награждава постоянно за показване на </w:t>
      </w:r>
      <w:r w:rsidR="00F42495" w:rsidRPr="00A23D46">
        <w:rPr>
          <w:color w:val="5F497A" w:themeColor="accent4" w:themeShade="BF"/>
          <w:sz w:val="40"/>
          <w:szCs w:val="40"/>
        </w:rPr>
        <w:lastRenderedPageBreak/>
        <w:t xml:space="preserve">подходящо поведение. Нещо малко като снимка или знаменце, или вербална похвала „Чудесно се справяш“. Важно е учителят да бъде динамично променящ се- което означава да променя достатъчно често държанието си, за да бъде интересен на детето. Има три неща, които учителят може да направи, за да изрази ентусиазма си: -промяна на тона -промяна на изражението на лицето - промяна на движенията на тялото </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СЪЗДАВАНЕ НА СТРУКТУРИРАНА СРЕДА В КЛАСНАТА СТАЯ </w:t>
      </w:r>
    </w:p>
    <w:p w:rsidR="00AE2BE0" w:rsidRDefault="00F42495" w:rsidP="00F42495">
      <w:pPr>
        <w:rPr>
          <w:color w:val="5F497A" w:themeColor="accent4" w:themeShade="BF"/>
          <w:sz w:val="40"/>
          <w:szCs w:val="40"/>
        </w:rPr>
      </w:pPr>
      <w:r w:rsidRPr="00A23D46">
        <w:rPr>
          <w:color w:val="5F497A" w:themeColor="accent4" w:themeShade="BF"/>
          <w:sz w:val="40"/>
          <w:szCs w:val="40"/>
        </w:rPr>
        <w:t>Физическата структура на класната стая се отнася до начина по който са подредени мебелите и материалите, за да придадат смисъл и контекст на дадена площ или среда. Степента на структуриране на стаята зависи от нивото на функциониране на отделния ученик. Ученици с по- ниска степен на функциониране и слаб самоконтрол имат нужда от по- силно структурирана среда, повече граници, повече визуални ориентири. В стаята е хубаво да има:</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 Ясни физически и визуални граници/ етажерки, килимчета като </w:t>
      </w:r>
      <w:proofErr w:type="spellStart"/>
      <w:r w:rsidRPr="00A23D46">
        <w:rPr>
          <w:color w:val="5F497A" w:themeColor="accent4" w:themeShade="BF"/>
          <w:sz w:val="40"/>
          <w:szCs w:val="40"/>
        </w:rPr>
        <w:t>отделители</w:t>
      </w:r>
      <w:proofErr w:type="spellEnd"/>
      <w:r w:rsidRPr="00A23D46">
        <w:rPr>
          <w:color w:val="5F497A" w:themeColor="accent4" w:themeShade="BF"/>
          <w:sz w:val="40"/>
          <w:szCs w:val="40"/>
        </w:rPr>
        <w:t>…/</w:t>
      </w:r>
    </w:p>
    <w:p w:rsidR="00AE2BE0" w:rsidRDefault="00F42495" w:rsidP="00F42495">
      <w:pPr>
        <w:rPr>
          <w:color w:val="5F497A" w:themeColor="accent4" w:themeShade="BF"/>
          <w:sz w:val="40"/>
          <w:szCs w:val="40"/>
        </w:rPr>
      </w:pPr>
      <w:r w:rsidRPr="00A23D46">
        <w:rPr>
          <w:color w:val="5F497A" w:themeColor="accent4" w:themeShade="BF"/>
          <w:sz w:val="40"/>
          <w:szCs w:val="40"/>
        </w:rPr>
        <w:lastRenderedPageBreak/>
        <w:t xml:space="preserve">- Свеждане до минимум на всички визуални и звукови дразнители </w:t>
      </w:r>
    </w:p>
    <w:p w:rsidR="00AE2BE0" w:rsidRDefault="00F42495" w:rsidP="00F42495">
      <w:pPr>
        <w:rPr>
          <w:color w:val="5F497A" w:themeColor="accent4" w:themeShade="BF"/>
          <w:sz w:val="40"/>
          <w:szCs w:val="40"/>
        </w:rPr>
      </w:pPr>
      <w:r w:rsidRPr="00A23D46">
        <w:rPr>
          <w:color w:val="5F497A" w:themeColor="accent4" w:themeShade="BF"/>
          <w:sz w:val="40"/>
          <w:szCs w:val="40"/>
        </w:rPr>
        <w:t>- Създаване на зони за преподаване- зона за игра, зона за учене, зона за индивидуална работа</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 Обща програма на класа и програма на ученика с </w:t>
      </w:r>
      <w:proofErr w:type="spellStart"/>
      <w:r w:rsidRPr="00A23D46">
        <w:rPr>
          <w:color w:val="5F497A" w:themeColor="accent4" w:themeShade="BF"/>
          <w:sz w:val="40"/>
          <w:szCs w:val="40"/>
        </w:rPr>
        <w:t>аутизъм</w:t>
      </w:r>
      <w:proofErr w:type="spellEnd"/>
    </w:p>
    <w:p w:rsidR="00AE2BE0" w:rsidRDefault="00F42495" w:rsidP="00F42495">
      <w:pPr>
        <w:rPr>
          <w:color w:val="5F497A" w:themeColor="accent4" w:themeShade="BF"/>
          <w:sz w:val="40"/>
          <w:szCs w:val="40"/>
        </w:rPr>
      </w:pPr>
      <w:r w:rsidRPr="00A23D46">
        <w:rPr>
          <w:color w:val="5F497A" w:themeColor="accent4" w:themeShade="BF"/>
          <w:sz w:val="40"/>
          <w:szCs w:val="40"/>
        </w:rPr>
        <w:t xml:space="preserve"> - Програмата на децата с </w:t>
      </w:r>
      <w:proofErr w:type="spellStart"/>
      <w:r w:rsidRPr="00A23D46">
        <w:rPr>
          <w:color w:val="5F497A" w:themeColor="accent4" w:themeShade="BF"/>
          <w:sz w:val="40"/>
          <w:szCs w:val="40"/>
        </w:rPr>
        <w:t>аутизъм</w:t>
      </w:r>
      <w:proofErr w:type="spellEnd"/>
      <w:r w:rsidRPr="00A23D46">
        <w:rPr>
          <w:color w:val="5F497A" w:themeColor="accent4" w:themeShade="BF"/>
          <w:sz w:val="40"/>
          <w:szCs w:val="40"/>
        </w:rPr>
        <w:t xml:space="preserve"> да е ясна- с картинки разпознаваеми, думи или комбинирано.</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 Системи на работа- от ляво на дясно и от горе на долу.</w:t>
      </w:r>
    </w:p>
    <w:p w:rsidR="00AE2BE0" w:rsidRDefault="00F42495" w:rsidP="00F42495">
      <w:pPr>
        <w:rPr>
          <w:color w:val="5F497A" w:themeColor="accent4" w:themeShade="BF"/>
          <w:sz w:val="40"/>
          <w:szCs w:val="40"/>
        </w:rPr>
      </w:pPr>
      <w:r w:rsidRPr="00A23D46">
        <w:rPr>
          <w:color w:val="5F497A" w:themeColor="accent4" w:themeShade="BF"/>
          <w:sz w:val="40"/>
          <w:szCs w:val="40"/>
        </w:rPr>
        <w:t xml:space="preserve"> -Зрителна организация на пространството, която изяснява на </w:t>
      </w:r>
      <w:proofErr w:type="spellStart"/>
      <w:r w:rsidRPr="00A23D46">
        <w:rPr>
          <w:color w:val="5F497A" w:themeColor="accent4" w:themeShade="BF"/>
          <w:sz w:val="40"/>
          <w:szCs w:val="40"/>
        </w:rPr>
        <w:t>аутистичното</w:t>
      </w:r>
      <w:proofErr w:type="spellEnd"/>
      <w:r w:rsidRPr="00A23D46">
        <w:rPr>
          <w:color w:val="5F497A" w:themeColor="accent4" w:themeShade="BF"/>
          <w:sz w:val="40"/>
          <w:szCs w:val="40"/>
        </w:rPr>
        <w:t xml:space="preserve"> дете къде, какво и как да върши ,да се даде възможност на детето да предвижда събитията, което от своя страна намалява тревожността и дава възможност за концентрация върху обучението</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-Хубаво е да има малък кът за почивки в рамките на класната стая. Фактори с които трябва да се съобразим, когато търсим оптимална среда за детето с </w:t>
      </w:r>
      <w:proofErr w:type="spellStart"/>
      <w:r w:rsidRPr="00A23D46">
        <w:rPr>
          <w:color w:val="5F497A" w:themeColor="accent4" w:themeShade="BF"/>
          <w:sz w:val="40"/>
          <w:szCs w:val="40"/>
        </w:rPr>
        <w:t>аутизъм</w:t>
      </w:r>
      <w:proofErr w:type="spellEnd"/>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-Ниво на разсейване- обстановка в която има по- малко дразнители или дори въобще липсват такива. </w:t>
      </w:r>
      <w:r w:rsidRPr="00A23D46">
        <w:rPr>
          <w:color w:val="5F497A" w:themeColor="accent4" w:themeShade="BF"/>
          <w:sz w:val="40"/>
          <w:szCs w:val="40"/>
        </w:rPr>
        <w:lastRenderedPageBreak/>
        <w:t>-Ниво на контрол- да се осигури на детето възможно най-голям контрол върху нещата около него.</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-Поведение на другите хора около детето</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РОДИТЕЛИ</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Включването на семейството е съществена част от учебния процес. Никой не познава детето по-добре от родителите и определено те са най</w:t>
      </w:r>
      <w:r w:rsidR="00614486">
        <w:rPr>
          <w:color w:val="5F497A" w:themeColor="accent4" w:themeShade="BF"/>
          <w:sz w:val="40"/>
          <w:szCs w:val="40"/>
        </w:rPr>
        <w:t>-</w:t>
      </w:r>
      <w:r w:rsidRPr="00A23D46">
        <w:rPr>
          <w:color w:val="5F497A" w:themeColor="accent4" w:themeShade="BF"/>
          <w:sz w:val="40"/>
          <w:szCs w:val="40"/>
        </w:rPr>
        <w:t xml:space="preserve">загрижени и най-афектирани от дефицитите на детето. Прекарват много време с него и могат да използват това време, за да генерализират успехите от наученото в нормалното всекидневие. Родителите могат да използват времето на детето, извън интензивната програма в училище, за да развиват игрови и социални умения, и умения за самообслужване. Разходките в парка, пазаруването, ползването на различни услуги, посещенията при роднини дават възможност за генерализиране на уменията и работа за подобряване на поведението. Времето за къпане, вечерята, обличането също са примери за рутинни дейности и възможности за обучение. По този начин, ежедневието на детето става част от терапията и родителите се интегрират в лекуващия екип. Важно е да се включва детето в рутината на ежедневието, още повече, това е преграда срещу </w:t>
      </w:r>
      <w:r w:rsidRPr="00A23D46">
        <w:rPr>
          <w:color w:val="5F497A" w:themeColor="accent4" w:themeShade="BF"/>
          <w:sz w:val="40"/>
          <w:szCs w:val="40"/>
        </w:rPr>
        <w:lastRenderedPageBreak/>
        <w:t>потенциална бъдеща изолация. В Белгия участието на родителите в процеса на обучение на децата им се осъществява по следния начин:</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•Посещения за опознаване на училището и начина на работа в специфичните класове.</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•Контакти с родителите: моменти на разбиване на ледовете (посещение на класа заедно с детето), информационна вечер, в която се обяснява начина на работа в класа. </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•Разговори върху Индивидуалния план за действие (IHP): Обсъждане с родителите на какви цели ще бъде даден приоритет в работата с тяхното дете. •Разговори с цел оценка: обсъждане с родителите оценяването на техните деца и </w:t>
      </w:r>
      <w:proofErr w:type="spellStart"/>
      <w:r w:rsidRPr="00A23D46">
        <w:rPr>
          <w:color w:val="5F497A" w:themeColor="accent4" w:themeShade="BF"/>
          <w:sz w:val="40"/>
          <w:szCs w:val="40"/>
        </w:rPr>
        <w:t>обмилсяне</w:t>
      </w:r>
      <w:proofErr w:type="spellEnd"/>
      <w:r w:rsidRPr="00A23D46">
        <w:rPr>
          <w:color w:val="5F497A" w:themeColor="accent4" w:themeShade="BF"/>
          <w:sz w:val="40"/>
          <w:szCs w:val="40"/>
        </w:rPr>
        <w:t xml:space="preserve"> заедно как децата ще бъдат ориентирани (насочени) за работа в училище по – нататък</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•Понякога се организират тематични информационни вечери за родители, пр. По темата за участието </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•Всеки ученик има собствена тетрадка за обратна връзка, която то носи вкъщи всеки ден. Тя се използва за комуникация между учители и родители. </w:t>
      </w:r>
      <w:r w:rsidR="00614486">
        <w:rPr>
          <w:color w:val="5F497A" w:themeColor="accent4" w:themeShade="BF"/>
          <w:sz w:val="40"/>
          <w:szCs w:val="40"/>
        </w:rPr>
        <w:t>А</w:t>
      </w:r>
      <w:r w:rsidRPr="00A23D46">
        <w:rPr>
          <w:color w:val="5F497A" w:themeColor="accent4" w:themeShade="BF"/>
          <w:sz w:val="40"/>
          <w:szCs w:val="40"/>
        </w:rPr>
        <w:t xml:space="preserve">нонсира за какво ще се работи в класа </w:t>
      </w:r>
      <w:r w:rsidRPr="00A23D46">
        <w:rPr>
          <w:color w:val="5F497A" w:themeColor="accent4" w:themeShade="BF"/>
          <w:sz w:val="40"/>
          <w:szCs w:val="40"/>
        </w:rPr>
        <w:lastRenderedPageBreak/>
        <w:t xml:space="preserve">Комуникация, свързана с поведението на детето в клас. </w:t>
      </w:r>
      <w:proofErr w:type="spellStart"/>
      <w:r w:rsidRPr="00A23D46">
        <w:rPr>
          <w:color w:val="5F497A" w:themeColor="accent4" w:themeShade="BF"/>
          <w:sz w:val="40"/>
          <w:szCs w:val="40"/>
        </w:rPr>
        <w:t>Аути</w:t>
      </w:r>
      <w:r w:rsidR="00614486">
        <w:rPr>
          <w:color w:val="5F497A" w:themeColor="accent4" w:themeShade="BF"/>
          <w:sz w:val="40"/>
          <w:szCs w:val="40"/>
        </w:rPr>
        <w:t>стите</w:t>
      </w:r>
      <w:proofErr w:type="spellEnd"/>
      <w:r w:rsidR="00614486">
        <w:rPr>
          <w:color w:val="5F497A" w:themeColor="accent4" w:themeShade="BF"/>
          <w:sz w:val="40"/>
          <w:szCs w:val="40"/>
        </w:rPr>
        <w:t xml:space="preserve"> в </w:t>
      </w:r>
      <w:r w:rsidRPr="00A23D46">
        <w:rPr>
          <w:color w:val="5F497A" w:themeColor="accent4" w:themeShade="BF"/>
          <w:sz w:val="40"/>
          <w:szCs w:val="40"/>
        </w:rPr>
        <w:t xml:space="preserve">класовете имат </w:t>
      </w:r>
      <w:proofErr w:type="spellStart"/>
      <w:r w:rsidRPr="00A23D46">
        <w:rPr>
          <w:color w:val="5F497A" w:themeColor="accent4" w:themeShade="BF"/>
          <w:sz w:val="40"/>
          <w:szCs w:val="40"/>
        </w:rPr>
        <w:t>блог</w:t>
      </w:r>
      <w:proofErr w:type="spellEnd"/>
      <w:r w:rsidRPr="00A23D46">
        <w:rPr>
          <w:color w:val="5F497A" w:themeColor="accent4" w:themeShade="BF"/>
          <w:sz w:val="40"/>
          <w:szCs w:val="40"/>
        </w:rPr>
        <w:t xml:space="preserve"> на класа, където родителите могат да четат какво става в класа. </w:t>
      </w:r>
    </w:p>
    <w:p w:rsidR="00614486" w:rsidRDefault="00F42495" w:rsidP="00F42495">
      <w:pPr>
        <w:rPr>
          <w:color w:val="5F497A" w:themeColor="accent4" w:themeShade="BF"/>
          <w:sz w:val="40"/>
          <w:szCs w:val="40"/>
        </w:rPr>
      </w:pPr>
      <w:r w:rsidRPr="00A23D46">
        <w:rPr>
          <w:color w:val="5F497A" w:themeColor="accent4" w:themeShade="BF"/>
          <w:sz w:val="40"/>
          <w:szCs w:val="40"/>
        </w:rPr>
        <w:t>В България</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w:t>
      </w:r>
      <w:r w:rsidRPr="00A23D46">
        <w:rPr>
          <w:color w:val="5F497A" w:themeColor="accent4" w:themeShade="BF"/>
          <w:sz w:val="40"/>
          <w:szCs w:val="40"/>
        </w:rPr>
        <w:sym w:font="Symbol" w:char="F0B7"/>
      </w:r>
      <w:r w:rsidRPr="00A23D46">
        <w:rPr>
          <w:color w:val="5F497A" w:themeColor="accent4" w:themeShade="BF"/>
          <w:sz w:val="40"/>
          <w:szCs w:val="40"/>
        </w:rPr>
        <w:t xml:space="preserve">В началото на учебната година родителите попълват въпросници за дневния режим на детето си и какви очаквания имат от училището за обучението на детето си. Ако има разминаване между реалност и очаквания се провеждат индивидуални срещи между психолог, класен ръководител и родител. </w:t>
      </w:r>
    </w:p>
    <w:p w:rsidR="00614486" w:rsidRDefault="00F42495" w:rsidP="00F42495">
      <w:pPr>
        <w:rPr>
          <w:color w:val="5F497A" w:themeColor="accent4" w:themeShade="BF"/>
          <w:sz w:val="40"/>
          <w:szCs w:val="40"/>
        </w:rPr>
      </w:pPr>
      <w:r w:rsidRPr="00A23D46">
        <w:rPr>
          <w:color w:val="5F497A" w:themeColor="accent4" w:themeShade="BF"/>
          <w:sz w:val="40"/>
          <w:szCs w:val="40"/>
        </w:rPr>
        <w:sym w:font="Symbol" w:char="F0B7"/>
      </w:r>
      <w:proofErr w:type="spellStart"/>
      <w:r w:rsidRPr="00A23D46">
        <w:rPr>
          <w:color w:val="5F497A" w:themeColor="accent4" w:themeShade="BF"/>
          <w:sz w:val="40"/>
          <w:szCs w:val="40"/>
        </w:rPr>
        <w:t>Переодично</w:t>
      </w:r>
      <w:proofErr w:type="spellEnd"/>
      <w:r w:rsidRPr="00A23D46">
        <w:rPr>
          <w:color w:val="5F497A" w:themeColor="accent4" w:themeShade="BF"/>
          <w:sz w:val="40"/>
          <w:szCs w:val="40"/>
        </w:rPr>
        <w:t xml:space="preserve"> родителят се кани на индивидуални беседи за проследяване динамиката в развитието на детето му.</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w:t>
      </w:r>
      <w:r w:rsidRPr="00A23D46">
        <w:rPr>
          <w:color w:val="5F497A" w:themeColor="accent4" w:themeShade="BF"/>
          <w:sz w:val="40"/>
          <w:szCs w:val="40"/>
        </w:rPr>
        <w:sym w:font="Symbol" w:char="F0B7"/>
      </w:r>
      <w:r w:rsidRPr="00A23D46">
        <w:rPr>
          <w:color w:val="5F497A" w:themeColor="accent4" w:themeShade="BF"/>
          <w:sz w:val="40"/>
          <w:szCs w:val="40"/>
        </w:rPr>
        <w:t>Училището предлага „ Училище за родители“, където специалисти работят с родителите практически, за да ги обучат как да работят с децата си.</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w:t>
      </w:r>
      <w:r w:rsidRPr="00A23D46">
        <w:rPr>
          <w:color w:val="5F497A" w:themeColor="accent4" w:themeShade="BF"/>
          <w:sz w:val="40"/>
          <w:szCs w:val="40"/>
        </w:rPr>
        <w:sym w:font="Symbol" w:char="F0B7"/>
      </w:r>
      <w:r w:rsidRPr="00A23D46">
        <w:rPr>
          <w:color w:val="5F497A" w:themeColor="accent4" w:themeShade="BF"/>
          <w:sz w:val="40"/>
          <w:szCs w:val="40"/>
        </w:rPr>
        <w:t xml:space="preserve">Училището има сайт в който се информират заинтересованите какви мероприятия се провеждат с учениците. </w:t>
      </w:r>
    </w:p>
    <w:p w:rsidR="00614486" w:rsidRDefault="00F42495" w:rsidP="00F42495">
      <w:pPr>
        <w:rPr>
          <w:color w:val="5F497A" w:themeColor="accent4" w:themeShade="BF"/>
          <w:sz w:val="40"/>
          <w:szCs w:val="40"/>
        </w:rPr>
      </w:pPr>
      <w:r w:rsidRPr="00A23D46">
        <w:rPr>
          <w:color w:val="5F497A" w:themeColor="accent4" w:themeShade="BF"/>
          <w:sz w:val="40"/>
          <w:szCs w:val="40"/>
        </w:rPr>
        <w:lastRenderedPageBreak/>
        <w:t>ХРАНЕНЕ</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Промените в диетата трябва да бъдат внимателно обмислени и да бъдат обсъдени с диетолог и гастроентеролог. Някои от децата с РАС имат навика да консумират един вид храна и да не желаят да приемат друга. Най- лесният начин да се отървем от всички вредни храни е да ги изхвърлим и да покажем на детето, че те няма да се върнат. Вероятно в началото детето ще изживее криза,може да откаже да се храни, да изразява протеста си по някакъв начин, но важното е да не отстъпваме. След няколко дена, предлагайки му по подходящ начин новата храна, то ще започне да опитва и след това ще я приеме. Някои родители съобщават за наличие на подобрение с премахване само на </w:t>
      </w:r>
      <w:proofErr w:type="spellStart"/>
      <w:r w:rsidRPr="00A23D46">
        <w:rPr>
          <w:color w:val="5F497A" w:themeColor="accent4" w:themeShade="BF"/>
          <w:sz w:val="40"/>
          <w:szCs w:val="40"/>
        </w:rPr>
        <w:t>казеина</w:t>
      </w:r>
      <w:proofErr w:type="spellEnd"/>
      <w:r w:rsidRPr="00A23D46">
        <w:rPr>
          <w:color w:val="5F497A" w:themeColor="accent4" w:themeShade="BF"/>
          <w:sz w:val="40"/>
          <w:szCs w:val="40"/>
        </w:rPr>
        <w:t xml:space="preserve"> от диетата, а други докладват за подобрения с </w:t>
      </w:r>
      <w:proofErr w:type="spellStart"/>
      <w:r w:rsidRPr="00A23D46">
        <w:rPr>
          <w:color w:val="5F497A" w:themeColor="accent4" w:themeShade="BF"/>
          <w:sz w:val="40"/>
          <w:szCs w:val="40"/>
        </w:rPr>
        <w:t>безглутенова</w:t>
      </w:r>
      <w:proofErr w:type="spellEnd"/>
      <w:r w:rsidRPr="00A23D46">
        <w:rPr>
          <w:color w:val="5F497A" w:themeColor="accent4" w:themeShade="BF"/>
          <w:sz w:val="40"/>
          <w:szCs w:val="40"/>
        </w:rPr>
        <w:t xml:space="preserve"> диета. В действителност, промените в поведението може да не се дължат единствено на отстраняване на тези съставки от храната. Няма преки доказателства за това. Важно е към детето да се подхожда комплексно- педагогическо въздействие, социализация, хранителен режим </w:t>
      </w:r>
    </w:p>
    <w:p w:rsidR="00614486" w:rsidRDefault="00F42495" w:rsidP="00F42495">
      <w:pPr>
        <w:rPr>
          <w:color w:val="5F497A" w:themeColor="accent4" w:themeShade="BF"/>
          <w:sz w:val="40"/>
          <w:szCs w:val="40"/>
        </w:rPr>
      </w:pPr>
      <w:r w:rsidRPr="00A23D46">
        <w:rPr>
          <w:color w:val="5F497A" w:themeColor="accent4" w:themeShade="BF"/>
          <w:sz w:val="40"/>
          <w:szCs w:val="40"/>
        </w:rPr>
        <w:lastRenderedPageBreak/>
        <w:t>МАТЕРИАЛИ България -Цветни рингове,кубчета,щипки,топчета,чашки/ построяване на кула от чашки,редене на кубчета/</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-Руски кукли- “</w:t>
      </w:r>
      <w:proofErr w:type="spellStart"/>
      <w:r w:rsidRPr="00A23D46">
        <w:rPr>
          <w:color w:val="5F497A" w:themeColor="accent4" w:themeShade="BF"/>
          <w:sz w:val="40"/>
          <w:szCs w:val="40"/>
        </w:rPr>
        <w:t>матрьошки</w:t>
      </w:r>
      <w:proofErr w:type="spellEnd"/>
      <w:r w:rsidRPr="00A23D46">
        <w:rPr>
          <w:color w:val="5F497A" w:themeColor="accent4" w:themeShade="BF"/>
          <w:sz w:val="40"/>
          <w:szCs w:val="40"/>
        </w:rPr>
        <w:t>”</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-Дъските на </w:t>
      </w:r>
      <w:proofErr w:type="spellStart"/>
      <w:r w:rsidRPr="00A23D46">
        <w:rPr>
          <w:color w:val="5F497A" w:themeColor="accent4" w:themeShade="BF"/>
          <w:sz w:val="40"/>
          <w:szCs w:val="40"/>
        </w:rPr>
        <w:t>Сеген</w:t>
      </w:r>
      <w:proofErr w:type="spellEnd"/>
      <w:r w:rsidRPr="00A23D46">
        <w:rPr>
          <w:color w:val="5F497A" w:themeColor="accent4" w:themeShade="BF"/>
          <w:sz w:val="40"/>
          <w:szCs w:val="40"/>
        </w:rPr>
        <w:t xml:space="preserve"> за вгнездяване на фигури -Шумящи играчки- за развитие на </w:t>
      </w:r>
      <w:proofErr w:type="spellStart"/>
      <w:r w:rsidRPr="00A23D46">
        <w:rPr>
          <w:color w:val="5F497A" w:themeColor="accent4" w:themeShade="BF"/>
          <w:sz w:val="40"/>
          <w:szCs w:val="40"/>
        </w:rPr>
        <w:t>сензомоториката</w:t>
      </w:r>
      <w:proofErr w:type="spellEnd"/>
      <w:r w:rsidRPr="00A23D46">
        <w:rPr>
          <w:color w:val="5F497A" w:themeColor="accent4" w:themeShade="BF"/>
          <w:sz w:val="40"/>
          <w:szCs w:val="40"/>
        </w:rPr>
        <w:t>,</w:t>
      </w:r>
      <w:proofErr w:type="spellStart"/>
      <w:r w:rsidRPr="00A23D46">
        <w:rPr>
          <w:color w:val="5F497A" w:themeColor="accent4" w:themeShade="BF"/>
          <w:sz w:val="40"/>
          <w:szCs w:val="40"/>
        </w:rPr>
        <w:t>тактилната</w:t>
      </w:r>
      <w:proofErr w:type="spellEnd"/>
      <w:r w:rsidRPr="00A23D46">
        <w:rPr>
          <w:color w:val="5F497A" w:themeColor="accent4" w:themeShade="BF"/>
          <w:sz w:val="40"/>
          <w:szCs w:val="40"/>
        </w:rPr>
        <w:t xml:space="preserve"> чувствителност на пръстите на ръцете</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-Нанизване на мъниста</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-Поставяне на монети и други предмети в касичка</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-Сортиране на топчета и други предмети по цвят в цветни чашки </w:t>
      </w:r>
    </w:p>
    <w:p w:rsidR="00614486" w:rsidRDefault="00F42495" w:rsidP="00F42495">
      <w:pPr>
        <w:rPr>
          <w:color w:val="5F497A" w:themeColor="accent4" w:themeShade="BF"/>
          <w:sz w:val="40"/>
          <w:szCs w:val="40"/>
        </w:rPr>
      </w:pPr>
      <w:r w:rsidRPr="00A23D46">
        <w:rPr>
          <w:color w:val="5F497A" w:themeColor="accent4" w:themeShade="BF"/>
          <w:sz w:val="40"/>
          <w:szCs w:val="40"/>
        </w:rPr>
        <w:t>-Игри с въртящи се играчки-пумпали,топчета</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-Редене на </w:t>
      </w:r>
      <w:proofErr w:type="spellStart"/>
      <w:r w:rsidRPr="00A23D46">
        <w:rPr>
          <w:color w:val="5F497A" w:themeColor="accent4" w:themeShade="BF"/>
          <w:sz w:val="40"/>
          <w:szCs w:val="40"/>
        </w:rPr>
        <w:t>лото</w:t>
      </w:r>
      <w:proofErr w:type="spellEnd"/>
      <w:r w:rsidRPr="00A23D46">
        <w:rPr>
          <w:color w:val="5F497A" w:themeColor="accent4" w:themeShade="BF"/>
          <w:sz w:val="40"/>
          <w:szCs w:val="40"/>
        </w:rPr>
        <w:t xml:space="preserve"> игри,пъзели </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-Редене на букви с цветни пръчици,очертаване на шаблони и </w:t>
      </w:r>
      <w:proofErr w:type="spellStart"/>
      <w:r w:rsidRPr="00A23D46">
        <w:rPr>
          <w:color w:val="5F497A" w:themeColor="accent4" w:themeShade="BF"/>
          <w:sz w:val="40"/>
          <w:szCs w:val="40"/>
        </w:rPr>
        <w:t>излязване</w:t>
      </w:r>
      <w:proofErr w:type="spellEnd"/>
      <w:r w:rsidRPr="00A23D46">
        <w:rPr>
          <w:color w:val="5F497A" w:themeColor="accent4" w:themeShade="BF"/>
          <w:sz w:val="40"/>
          <w:szCs w:val="40"/>
        </w:rPr>
        <w:t xml:space="preserve"> с ножица </w:t>
      </w:r>
    </w:p>
    <w:p w:rsidR="00614486" w:rsidRDefault="00F42495" w:rsidP="00F42495">
      <w:pPr>
        <w:rPr>
          <w:color w:val="5F497A" w:themeColor="accent4" w:themeShade="BF"/>
          <w:sz w:val="40"/>
          <w:szCs w:val="40"/>
        </w:rPr>
      </w:pPr>
      <w:r w:rsidRPr="00A23D46">
        <w:rPr>
          <w:color w:val="5F497A" w:themeColor="accent4" w:themeShade="BF"/>
          <w:sz w:val="40"/>
          <w:szCs w:val="40"/>
        </w:rPr>
        <w:t>-Кутии</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-Кутии с пясък</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-CD с класическа музика </w:t>
      </w:r>
    </w:p>
    <w:p w:rsidR="00614486" w:rsidRDefault="00F42495" w:rsidP="00F42495">
      <w:pPr>
        <w:rPr>
          <w:color w:val="5F497A" w:themeColor="accent4" w:themeShade="BF"/>
          <w:sz w:val="40"/>
          <w:szCs w:val="40"/>
        </w:rPr>
      </w:pPr>
      <w:r w:rsidRPr="00A23D46">
        <w:rPr>
          <w:color w:val="5F497A" w:themeColor="accent4" w:themeShade="BF"/>
          <w:sz w:val="40"/>
          <w:szCs w:val="40"/>
        </w:rPr>
        <w:t>-PECS-картини</w:t>
      </w:r>
    </w:p>
    <w:p w:rsidR="00614486" w:rsidRDefault="00F42495" w:rsidP="00F42495">
      <w:pPr>
        <w:rPr>
          <w:color w:val="5F497A" w:themeColor="accent4" w:themeShade="BF"/>
          <w:sz w:val="40"/>
          <w:szCs w:val="40"/>
        </w:rPr>
      </w:pPr>
      <w:r w:rsidRPr="00A23D46">
        <w:rPr>
          <w:color w:val="5F497A" w:themeColor="accent4" w:themeShade="BF"/>
          <w:sz w:val="40"/>
          <w:szCs w:val="40"/>
        </w:rPr>
        <w:lastRenderedPageBreak/>
        <w:t xml:space="preserve"> -МАКАТОН символи</w:t>
      </w:r>
    </w:p>
    <w:p w:rsidR="00614486" w:rsidRDefault="00614486" w:rsidP="00F42495">
      <w:pPr>
        <w:rPr>
          <w:color w:val="5F497A" w:themeColor="accent4" w:themeShade="BF"/>
          <w:sz w:val="40"/>
          <w:szCs w:val="40"/>
        </w:rPr>
      </w:pPr>
      <w:r>
        <w:rPr>
          <w:color w:val="5F497A" w:themeColor="accent4" w:themeShade="BF"/>
          <w:sz w:val="40"/>
          <w:szCs w:val="40"/>
        </w:rPr>
        <w:t>В</w:t>
      </w:r>
      <w:r w:rsidR="00F42495" w:rsidRPr="00A23D46">
        <w:rPr>
          <w:color w:val="5F497A" w:themeColor="accent4" w:themeShade="BF"/>
          <w:sz w:val="40"/>
          <w:szCs w:val="40"/>
        </w:rPr>
        <w:t xml:space="preserve"> Белгия</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Дидактични материали: </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•Пиктограми </w:t>
      </w:r>
      <w:proofErr w:type="spellStart"/>
      <w:r w:rsidRPr="00A23D46">
        <w:rPr>
          <w:color w:val="5F497A" w:themeColor="accent4" w:themeShade="BF"/>
          <w:sz w:val="40"/>
          <w:szCs w:val="40"/>
        </w:rPr>
        <w:t>Mind</w:t>
      </w:r>
      <w:proofErr w:type="spellEnd"/>
      <w:r w:rsidRPr="00A23D46">
        <w:rPr>
          <w:color w:val="5F497A" w:themeColor="accent4" w:themeShade="BF"/>
          <w:sz w:val="40"/>
          <w:szCs w:val="40"/>
        </w:rPr>
        <w:t xml:space="preserve"> Express</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•Пиктограми SCLERA </w:t>
      </w:r>
    </w:p>
    <w:p w:rsidR="00614486" w:rsidRDefault="00F42495" w:rsidP="00F42495">
      <w:pPr>
        <w:rPr>
          <w:color w:val="5F497A" w:themeColor="accent4" w:themeShade="BF"/>
          <w:sz w:val="40"/>
          <w:szCs w:val="40"/>
        </w:rPr>
      </w:pPr>
      <w:r w:rsidRPr="00A23D46">
        <w:rPr>
          <w:color w:val="5F497A" w:themeColor="accent4" w:themeShade="BF"/>
          <w:sz w:val="40"/>
          <w:szCs w:val="40"/>
        </w:rPr>
        <w:t>•Конкретни материали</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•Материали за игра (адаптирани)</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•Собствени материали </w:t>
      </w:r>
      <w:r w:rsidR="00614486">
        <w:rPr>
          <w:color w:val="5F497A" w:themeColor="accent4" w:themeShade="BF"/>
          <w:sz w:val="40"/>
          <w:szCs w:val="40"/>
        </w:rPr>
        <w:t xml:space="preserve"> и с</w:t>
      </w:r>
      <w:r w:rsidRPr="00A23D46">
        <w:rPr>
          <w:color w:val="5F497A" w:themeColor="accent4" w:themeShade="BF"/>
          <w:sz w:val="40"/>
          <w:szCs w:val="40"/>
        </w:rPr>
        <w:t xml:space="preserve">редства </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•Преносими комуникативни системи (PECS). •Пиктограми </w:t>
      </w:r>
    </w:p>
    <w:p w:rsidR="00614486" w:rsidRDefault="00F42495" w:rsidP="00F42495">
      <w:pPr>
        <w:rPr>
          <w:color w:val="5F497A" w:themeColor="accent4" w:themeShade="BF"/>
          <w:sz w:val="40"/>
          <w:szCs w:val="40"/>
        </w:rPr>
      </w:pPr>
      <w:r w:rsidRPr="00A23D46">
        <w:rPr>
          <w:color w:val="5F497A" w:themeColor="accent4" w:themeShade="BF"/>
          <w:sz w:val="40"/>
          <w:szCs w:val="40"/>
        </w:rPr>
        <w:t>•Гласови компютри</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•Помощни материали за маркиране на физически граници.</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 •Слушалки </w:t>
      </w:r>
    </w:p>
    <w:p w:rsidR="00614486" w:rsidRDefault="00F42495" w:rsidP="00F42495">
      <w:pPr>
        <w:rPr>
          <w:color w:val="5F497A" w:themeColor="accent4" w:themeShade="BF"/>
          <w:sz w:val="40"/>
          <w:szCs w:val="40"/>
        </w:rPr>
      </w:pPr>
      <w:r w:rsidRPr="00A23D46">
        <w:rPr>
          <w:color w:val="5F497A" w:themeColor="accent4" w:themeShade="BF"/>
          <w:sz w:val="40"/>
          <w:szCs w:val="40"/>
        </w:rPr>
        <w:t xml:space="preserve">•Тихи и матови кабини (кътове) </w:t>
      </w:r>
    </w:p>
    <w:p w:rsidR="00614486" w:rsidRDefault="00F42495" w:rsidP="00F42495">
      <w:pPr>
        <w:rPr>
          <w:color w:val="5F497A" w:themeColor="accent4" w:themeShade="BF"/>
          <w:sz w:val="40"/>
          <w:szCs w:val="40"/>
        </w:rPr>
      </w:pPr>
      <w:r w:rsidRPr="00A23D46">
        <w:rPr>
          <w:color w:val="5F497A" w:themeColor="accent4" w:themeShade="BF"/>
          <w:sz w:val="40"/>
          <w:szCs w:val="40"/>
        </w:rPr>
        <w:t>•Сензорен профил (</w:t>
      </w:r>
      <w:proofErr w:type="spellStart"/>
      <w:r w:rsidRPr="00A23D46">
        <w:rPr>
          <w:color w:val="5F497A" w:themeColor="accent4" w:themeShade="BF"/>
          <w:sz w:val="40"/>
          <w:szCs w:val="40"/>
        </w:rPr>
        <w:t>Sensorial</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Profile</w:t>
      </w:r>
      <w:proofErr w:type="spellEnd"/>
      <w:r w:rsidRPr="00A23D46">
        <w:rPr>
          <w:color w:val="5F497A" w:themeColor="accent4" w:themeShade="BF"/>
          <w:sz w:val="40"/>
          <w:szCs w:val="40"/>
        </w:rPr>
        <w:t>) Комуникация •Индивидуален лист с насоки (</w:t>
      </w:r>
      <w:proofErr w:type="spellStart"/>
      <w:r w:rsidRPr="00A23D46">
        <w:rPr>
          <w:color w:val="5F497A" w:themeColor="accent4" w:themeShade="BF"/>
          <w:sz w:val="40"/>
          <w:szCs w:val="40"/>
        </w:rPr>
        <w:t>Individual</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guidance</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sheet</w:t>
      </w:r>
      <w:proofErr w:type="spellEnd"/>
      <w:r w:rsidRPr="00A23D46">
        <w:rPr>
          <w:color w:val="5F497A" w:themeColor="accent4" w:themeShade="BF"/>
          <w:sz w:val="40"/>
          <w:szCs w:val="40"/>
        </w:rPr>
        <w:t xml:space="preserve"> (LVS) </w:t>
      </w:r>
    </w:p>
    <w:p w:rsidR="00614486" w:rsidRDefault="00F42495" w:rsidP="00F42495">
      <w:pPr>
        <w:rPr>
          <w:color w:val="5F497A" w:themeColor="accent4" w:themeShade="BF"/>
          <w:sz w:val="40"/>
          <w:szCs w:val="40"/>
        </w:rPr>
      </w:pPr>
      <w:r w:rsidRPr="00A23D46">
        <w:rPr>
          <w:color w:val="5F497A" w:themeColor="accent4" w:themeShade="BF"/>
          <w:sz w:val="40"/>
          <w:szCs w:val="40"/>
        </w:rPr>
        <w:t>•Индивидуален план за действие (IHP (</w:t>
      </w:r>
      <w:proofErr w:type="spellStart"/>
      <w:r w:rsidRPr="00A23D46">
        <w:rPr>
          <w:color w:val="5F497A" w:themeColor="accent4" w:themeShade="BF"/>
          <w:sz w:val="40"/>
          <w:szCs w:val="40"/>
        </w:rPr>
        <w:t>individual</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action</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plan</w:t>
      </w:r>
      <w:proofErr w:type="spellEnd"/>
      <w:r w:rsidRPr="00A23D46">
        <w:rPr>
          <w:color w:val="5F497A" w:themeColor="accent4" w:themeShade="BF"/>
          <w:sz w:val="40"/>
          <w:szCs w:val="40"/>
        </w:rPr>
        <w:t xml:space="preserve">) </w:t>
      </w:r>
    </w:p>
    <w:p w:rsidR="00614486" w:rsidRDefault="00F42495" w:rsidP="00F42495">
      <w:pPr>
        <w:rPr>
          <w:color w:val="5F497A" w:themeColor="accent4" w:themeShade="BF"/>
          <w:sz w:val="40"/>
          <w:szCs w:val="40"/>
        </w:rPr>
      </w:pPr>
      <w:r w:rsidRPr="00A23D46">
        <w:rPr>
          <w:color w:val="5F497A" w:themeColor="accent4" w:themeShade="BF"/>
          <w:sz w:val="40"/>
          <w:szCs w:val="40"/>
        </w:rPr>
        <w:lastRenderedPageBreak/>
        <w:t>26 •Пример за Комуникативен паспорт (</w:t>
      </w:r>
      <w:proofErr w:type="spellStart"/>
      <w:r w:rsidRPr="00A23D46">
        <w:rPr>
          <w:color w:val="5F497A" w:themeColor="accent4" w:themeShade="BF"/>
          <w:sz w:val="40"/>
          <w:szCs w:val="40"/>
        </w:rPr>
        <w:t>Communication</w:t>
      </w:r>
      <w:proofErr w:type="spellEnd"/>
      <w:r w:rsidRPr="00A23D46">
        <w:rPr>
          <w:color w:val="5F497A" w:themeColor="accent4" w:themeShade="BF"/>
          <w:sz w:val="40"/>
          <w:szCs w:val="40"/>
        </w:rPr>
        <w:t xml:space="preserve"> </w:t>
      </w:r>
      <w:proofErr w:type="spellStart"/>
      <w:r w:rsidRPr="00A23D46">
        <w:rPr>
          <w:color w:val="5F497A" w:themeColor="accent4" w:themeShade="BF"/>
          <w:sz w:val="40"/>
          <w:szCs w:val="40"/>
        </w:rPr>
        <w:t>Pasport</w:t>
      </w:r>
      <w:proofErr w:type="spellEnd"/>
      <w:r w:rsidRPr="00A23D46">
        <w:rPr>
          <w:color w:val="5F497A" w:themeColor="accent4" w:themeShade="BF"/>
          <w:sz w:val="40"/>
          <w:szCs w:val="40"/>
        </w:rPr>
        <w:t xml:space="preserve">) </w:t>
      </w:r>
    </w:p>
    <w:p w:rsidR="00F42495" w:rsidRPr="00A23D46" w:rsidRDefault="00F42495" w:rsidP="00F42495">
      <w:pPr>
        <w:rPr>
          <w:color w:val="5F497A" w:themeColor="accent4" w:themeShade="BF"/>
          <w:sz w:val="40"/>
          <w:szCs w:val="40"/>
        </w:rPr>
      </w:pPr>
      <w:r w:rsidRPr="00A23D46">
        <w:rPr>
          <w:color w:val="5F497A" w:themeColor="accent4" w:themeShade="BF"/>
          <w:sz w:val="40"/>
          <w:szCs w:val="40"/>
        </w:rPr>
        <w:t xml:space="preserve">•Профил на учителя/ възпитателя на ученици с </w:t>
      </w:r>
      <w:proofErr w:type="spellStart"/>
      <w:r w:rsidRPr="00A23D46">
        <w:rPr>
          <w:color w:val="5F497A" w:themeColor="accent4" w:themeShade="BF"/>
          <w:sz w:val="40"/>
          <w:szCs w:val="40"/>
        </w:rPr>
        <w:t>аутизъм</w:t>
      </w:r>
      <w:proofErr w:type="spellEnd"/>
    </w:p>
    <w:p w:rsidR="00545BA7" w:rsidRDefault="00545BA7">
      <w:pPr>
        <w:rPr>
          <w:color w:val="5F497A" w:themeColor="accent4" w:themeShade="BF"/>
          <w:sz w:val="40"/>
          <w:szCs w:val="40"/>
        </w:rPr>
      </w:pPr>
    </w:p>
    <w:p w:rsidR="00693DF8" w:rsidRDefault="00177368">
      <w:pPr>
        <w:rPr>
          <w:color w:val="5F497A" w:themeColor="accent4" w:themeShade="BF"/>
          <w:sz w:val="40"/>
          <w:szCs w:val="40"/>
        </w:rPr>
      </w:pPr>
      <w:r>
        <w:rPr>
          <w:noProof/>
          <w:lang w:eastAsia="bg-BG"/>
        </w:rPr>
        <w:drawing>
          <wp:inline distT="0" distB="0" distL="0" distR="0" wp14:anchorId="0B58D88F" wp14:editId="3D387CA1">
            <wp:extent cx="5760720" cy="3840480"/>
            <wp:effectExtent l="0" t="0" r="0" b="7620"/>
            <wp:docPr id="51" name="Картина 51" descr="Професор по бионика вдига деца с парализа | Национална мрежа за дец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фесор по бионика вдига деца с парализа | Национална мрежа за децат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93DF8" w:rsidRDefault="00693DF8">
      <w:pPr>
        <w:rPr>
          <w:color w:val="5F497A" w:themeColor="accent4" w:themeShade="BF"/>
          <w:sz w:val="40"/>
          <w:szCs w:val="40"/>
        </w:rPr>
      </w:pPr>
    </w:p>
    <w:p w:rsidR="00693DF8" w:rsidRDefault="00693DF8">
      <w:pPr>
        <w:rPr>
          <w:color w:val="5F497A" w:themeColor="accent4" w:themeShade="BF"/>
          <w:sz w:val="40"/>
          <w:szCs w:val="40"/>
        </w:rPr>
      </w:pPr>
    </w:p>
    <w:p w:rsidR="00693DF8" w:rsidRDefault="00693DF8">
      <w:pPr>
        <w:rPr>
          <w:color w:val="5F497A" w:themeColor="accent4" w:themeShade="BF"/>
          <w:sz w:val="40"/>
          <w:szCs w:val="40"/>
        </w:rPr>
      </w:pPr>
    </w:p>
    <w:p w:rsidR="00693DF8" w:rsidRDefault="00693DF8">
      <w:pPr>
        <w:rPr>
          <w:color w:val="5F497A" w:themeColor="accent4" w:themeShade="BF"/>
          <w:sz w:val="40"/>
          <w:szCs w:val="40"/>
        </w:rPr>
      </w:pPr>
    </w:p>
    <w:p w:rsidR="00693DF8" w:rsidRDefault="00693DF8">
      <w:pPr>
        <w:rPr>
          <w:color w:val="5F497A" w:themeColor="accent4" w:themeShade="BF"/>
          <w:sz w:val="40"/>
          <w:szCs w:val="40"/>
        </w:rPr>
      </w:pPr>
    </w:p>
    <w:p w:rsidR="00693DF8" w:rsidRDefault="00693DF8">
      <w:pPr>
        <w:rPr>
          <w:color w:val="5F497A" w:themeColor="accent4" w:themeShade="BF"/>
          <w:sz w:val="40"/>
          <w:szCs w:val="40"/>
        </w:rPr>
      </w:pPr>
    </w:p>
    <w:p w:rsidR="00B92C53" w:rsidRPr="00E4409C" w:rsidRDefault="00B92C53" w:rsidP="00B92C53">
      <w:pPr>
        <w:rPr>
          <w:rFonts w:ascii="Times New Roman" w:hAnsi="Times New Roman" w:cs="Times New Roman"/>
          <w:b/>
          <w:color w:val="8064A2" w:themeColor="accent4"/>
          <w:sz w:val="24"/>
          <w:szCs w:val="24"/>
        </w:rPr>
      </w:pPr>
      <w:r w:rsidRPr="00E4409C">
        <w:rPr>
          <w:rFonts w:ascii="Times New Roman" w:hAnsi="Times New Roman" w:cs="Times New Roman"/>
          <w:color w:val="8064A2" w:themeColor="accent4"/>
          <w:sz w:val="24"/>
          <w:szCs w:val="24"/>
        </w:rPr>
        <w:t xml:space="preserve">Детската церебрална парализа (ДЦП) е един от най- тежките вродени или рано придобити неврологични синдроми. Това е </w:t>
      </w:r>
      <w:proofErr w:type="spellStart"/>
      <w:r w:rsidRPr="00E4409C">
        <w:rPr>
          <w:rFonts w:ascii="Times New Roman" w:hAnsi="Times New Roman" w:cs="Times New Roman"/>
          <w:color w:val="8064A2" w:themeColor="accent4"/>
          <w:sz w:val="24"/>
          <w:szCs w:val="24"/>
        </w:rPr>
        <w:t>невросоматично</w:t>
      </w:r>
      <w:proofErr w:type="spellEnd"/>
      <w:r w:rsidRPr="00E4409C">
        <w:rPr>
          <w:rFonts w:ascii="Times New Roman" w:hAnsi="Times New Roman" w:cs="Times New Roman"/>
          <w:color w:val="8064A2" w:themeColor="accent4"/>
          <w:sz w:val="24"/>
          <w:szCs w:val="24"/>
        </w:rPr>
        <w:t xml:space="preserve"> заболяване, което включва сбор от симптоми с водещи двигателни нарушения, произтичащи от мозъчни увреждания и съпътствани от множество други нарушения. В зависимост от тежестта и големината на увреждането на мозъка заболяването може да предизвика определена степен на инвалидност. Във всички случаи на ДЦП има двигателна </w:t>
      </w:r>
      <w:proofErr w:type="spellStart"/>
      <w:r w:rsidRPr="00E4409C">
        <w:rPr>
          <w:rFonts w:ascii="Times New Roman" w:hAnsi="Times New Roman" w:cs="Times New Roman"/>
          <w:color w:val="8064A2" w:themeColor="accent4"/>
          <w:sz w:val="24"/>
          <w:szCs w:val="24"/>
        </w:rPr>
        <w:t>абнормност</w:t>
      </w:r>
      <w:proofErr w:type="spellEnd"/>
      <w:r w:rsidRPr="00E4409C">
        <w:rPr>
          <w:rFonts w:ascii="Times New Roman" w:hAnsi="Times New Roman" w:cs="Times New Roman"/>
          <w:color w:val="8064A2" w:themeColor="accent4"/>
          <w:sz w:val="24"/>
          <w:szCs w:val="24"/>
        </w:rPr>
        <w:t xml:space="preserve"> с непрогресиращ характер, като при прилагането на комплексна адекватна терапевтична намеса се наблюдава повлияване в положителна посока. Броят на децата с ДЦП относително не е голям, голяма е социалната значимост на синдрома, тъй като увреждането създава много ограничения пред общото развитие на детето и социалната му реализация. Състоянието на детето обикновено изисква мултидисциплинарни грижи – медицински, </w:t>
      </w:r>
      <w:proofErr w:type="spellStart"/>
      <w:r w:rsidRPr="00E4409C">
        <w:rPr>
          <w:rFonts w:ascii="Times New Roman" w:hAnsi="Times New Roman" w:cs="Times New Roman"/>
          <w:color w:val="8064A2" w:themeColor="accent4"/>
          <w:sz w:val="24"/>
          <w:szCs w:val="24"/>
        </w:rPr>
        <w:t>парамедицински</w:t>
      </w:r>
      <w:proofErr w:type="spellEnd"/>
      <w:r w:rsidRPr="00E4409C">
        <w:rPr>
          <w:rFonts w:ascii="Times New Roman" w:hAnsi="Times New Roman" w:cs="Times New Roman"/>
          <w:color w:val="8064A2" w:themeColor="accent4"/>
          <w:sz w:val="24"/>
          <w:szCs w:val="24"/>
        </w:rPr>
        <w:t>, социално-педагогически, за да се овладеят негативните последици от увреждането и да се създаде благоприятна перспектива пред социалната му реализация. В България началото на интегрираното образование е сложено в края на XX век, когато е законово уредена възможността децата със специални образователни потребности (СОП) да се обучават в общообразователните училища заедно с другите деца. За тази цел е създадена Наредба № 6 (2002 г.), която по-късно е актуализирана с Наредба №1 (2009 г.). Законът за предучилищното и училищното образование (2016 г.) и Наредбата за приобщаващо образование (2017 г.) представляват нов етап на усъвършенстване на образователната интеграция, интерпретирайки я като приобщаващо образование. Базата на интегрираното образование е регламентирана законово, но не е съвършена. Ето защо осъществяването на интеграцията не протича гладко, тя среща сериозни трудности. Не всички трудности обаче възникват поради обективни причини. Специален дял има и субективният фактор под формата на нагласите към нея на хората, които участват в системата на интегрираното образование, всеки със своята специфична роля. Преди всичко това са нагласи, възникващи в семейството и в основната обществена институция, осъществяваща интеграцията – училището. Първостепенно значение има отношението на родителите на децата с церебрална парализа и на техните учители – основно на ресурсните учители в масовите училища, а и учителите и възпитателите в специалните училища. Това са двете категории човешки ресурси, от които в най-голяма степен зависи правилното насочване на детето с церебрална парализа към подходящо училище, успешното му обучение и приобщаването му към обществото. Би следвало между тях да цари доверие, позитивизъм и желание за сътрудничество, но не винаги взаимните им нагласи са такива. На второ място, но без да бъде подценявана, е ролята на родителите на деца с типично развитие и тази на масовите учители. Очаква се те да имат „приемаща” нагласа към децата с церебрална парализа, но това до голяма степен зависи от информираността им за особеностите на тези деца и от желанието им да оказват подкрепа – условия, които може би невинаги са налице. Тук роля играе моралът, закостенялостта във възгледите, липсата на готовност за справяне с новото. Казва си думата „</w:t>
      </w:r>
      <w:proofErr w:type="spellStart"/>
      <w:r w:rsidRPr="00E4409C">
        <w:rPr>
          <w:rFonts w:ascii="Times New Roman" w:hAnsi="Times New Roman" w:cs="Times New Roman"/>
          <w:color w:val="8064A2" w:themeColor="accent4"/>
          <w:sz w:val="24"/>
          <w:szCs w:val="24"/>
        </w:rPr>
        <w:t>стигматизацията</w:t>
      </w:r>
      <w:proofErr w:type="spellEnd"/>
      <w:r w:rsidRPr="00E4409C">
        <w:rPr>
          <w:rFonts w:ascii="Times New Roman" w:hAnsi="Times New Roman" w:cs="Times New Roman"/>
          <w:color w:val="8064A2" w:themeColor="accent4"/>
          <w:sz w:val="24"/>
          <w:szCs w:val="24"/>
        </w:rPr>
        <w:t xml:space="preserve">” на хората с увреждания. Всичко това вероятно е причина за </w:t>
      </w:r>
      <w:r w:rsidRPr="00E4409C">
        <w:rPr>
          <w:rFonts w:ascii="Times New Roman" w:hAnsi="Times New Roman" w:cs="Times New Roman"/>
          <w:color w:val="8064A2" w:themeColor="accent4"/>
          <w:sz w:val="24"/>
          <w:szCs w:val="24"/>
        </w:rPr>
        <w:lastRenderedPageBreak/>
        <w:t xml:space="preserve">създаването на негативни нагласи към интеграцията на децата с церебрална парализа. Възникването на различни негативни нагласи в участниците в процеса на интеграцията е главно на базата на наблюдения, общи впечатления и литературни твърдения, но тяхната поява и естеството им не са научно доказани. Недостатъчната </w:t>
      </w:r>
      <w:proofErr w:type="spellStart"/>
      <w:r w:rsidRPr="00E4409C">
        <w:rPr>
          <w:rFonts w:ascii="Times New Roman" w:hAnsi="Times New Roman" w:cs="Times New Roman"/>
          <w:color w:val="8064A2" w:themeColor="accent4"/>
          <w:sz w:val="24"/>
          <w:szCs w:val="24"/>
        </w:rPr>
        <w:t>изясненост</w:t>
      </w:r>
      <w:proofErr w:type="spellEnd"/>
      <w:r w:rsidRPr="00E4409C">
        <w:rPr>
          <w:rFonts w:ascii="Times New Roman" w:hAnsi="Times New Roman" w:cs="Times New Roman"/>
          <w:color w:val="8064A2" w:themeColor="accent4"/>
          <w:sz w:val="24"/>
          <w:szCs w:val="24"/>
        </w:rPr>
        <w:t xml:space="preserve"> на нагласите на родителите и на учителите към интеграцията на децата с церебрална парализа е основата на създаването на този дисертационен труд. Отношението на учителите към интеграцията е проучено, но само донякъде, а това на родителите не е, което е значителен минус при положение, че те са основен фактор в реализацията на образователната интеграция в практиката. Необходим е анализ на трудностите от субективно и обективно естество, пред които то се изправя. В такъв смисъл този труд е крачка към изясняване на затрудненията и към скъсяване на дистанцията между науката и проблемите на действителността. Основната цел на изследването е да се проучат нагласите, мненията, отношението към интеграцията на деца с церебрална парализа, присъщи на техните родители, на родителите на деца без нарушения, на ресурсните учители и специалните педагози, работещи с децата с церебрална парализа и на масовите учители. По този начин се хвърля светлина върху произхода на голяма част от трудностите, които интегрираното обучение среща, една част от които са субективни по характер, произтичащи от мисленето на хората, а друга част са обективни, свързани с недостатъчната законова и институционална подготвеност на обществото. Предмет на изследването е същността на нагласите на родители главно в тяхната зависимост от пола, възрастта и социалния им статус, както и същността на нагласите на учителите главно в тяхната зависимост от пола, възрастта и професионалния им стаж. Обект </w:t>
      </w:r>
      <w:proofErr w:type="spellStart"/>
      <w:r w:rsidRPr="00E4409C">
        <w:rPr>
          <w:rFonts w:ascii="Times New Roman" w:hAnsi="Times New Roman" w:cs="Times New Roman"/>
          <w:color w:val="8064A2" w:themeColor="accent4"/>
          <w:sz w:val="24"/>
          <w:szCs w:val="24"/>
        </w:rPr>
        <w:t>наизследването</w:t>
      </w:r>
      <w:proofErr w:type="spellEnd"/>
      <w:r w:rsidRPr="00E4409C">
        <w:rPr>
          <w:rFonts w:ascii="Times New Roman" w:hAnsi="Times New Roman" w:cs="Times New Roman"/>
          <w:color w:val="8064A2" w:themeColor="accent4"/>
          <w:sz w:val="24"/>
          <w:szCs w:val="24"/>
        </w:rPr>
        <w:t xml:space="preserve"> е самото интегрирано образование, препятствията, които възникват в процеса на осъществяването му. Научната значимост на дисертационния труд се определя от недостатъчното научни изследвания в тази област, което не играе положителна роля на фона на динамичното, но не лесно развиващо се интегрирано образование. Данните от изследването са необходими за актуализиране на информацията за посоката, в която се развива интеграцията на децата с церебрална парализа и на всички деца със СОП, за подобряване на институционалната среда в материален и в нематериален аспект. Това определя социалната значимост на разработената тема. 1. Дефиниране, форми и клинична картина на детската церебрална парализа По дефиницията на Световната здравна организация детската церебрална парализа е </w:t>
      </w:r>
      <w:proofErr w:type="spellStart"/>
      <w:r w:rsidRPr="00E4409C">
        <w:rPr>
          <w:rFonts w:ascii="Times New Roman" w:hAnsi="Times New Roman" w:cs="Times New Roman"/>
          <w:color w:val="8064A2" w:themeColor="accent4"/>
          <w:sz w:val="24"/>
          <w:szCs w:val="24"/>
        </w:rPr>
        <w:t>полиетиологично</w:t>
      </w:r>
      <w:proofErr w:type="spellEnd"/>
      <w:r w:rsidRPr="00E4409C">
        <w:rPr>
          <w:rFonts w:ascii="Times New Roman" w:hAnsi="Times New Roman" w:cs="Times New Roman"/>
          <w:color w:val="8064A2" w:themeColor="accent4"/>
          <w:sz w:val="24"/>
          <w:szCs w:val="24"/>
        </w:rPr>
        <w:t xml:space="preserve">, непрогресиращо заболяване на централната нервна система, възникващо в периода на бременността, раждането и 30 дни след него; увреждат се предимно структурите на развиващия се мозък, отговорни за движенията и положението на тялото, често се засягат и речта, зрението, интелектът, усещанията, поведението, а в някои случаи е налице и епилепсия. Има спор за горната възрастова граница на поява на ДЦП, като според мнозина тя е по-висока от указаната в горната дефиниция. Съществуват различни данни и за честотата на разпространение на ДЦП - в границата от 1,5 до 2 на 1000 </w:t>
      </w:r>
      <w:proofErr w:type="spellStart"/>
      <w:r w:rsidRPr="00E4409C">
        <w:rPr>
          <w:rFonts w:ascii="Times New Roman" w:hAnsi="Times New Roman" w:cs="Times New Roman"/>
          <w:color w:val="8064A2" w:themeColor="accent4"/>
          <w:sz w:val="24"/>
          <w:szCs w:val="24"/>
        </w:rPr>
        <w:t>живородени</w:t>
      </w:r>
      <w:proofErr w:type="spellEnd"/>
      <w:r w:rsidRPr="00E4409C">
        <w:rPr>
          <w:rFonts w:ascii="Times New Roman" w:hAnsi="Times New Roman" w:cs="Times New Roman"/>
          <w:color w:val="8064A2" w:themeColor="accent4"/>
          <w:sz w:val="24"/>
          <w:szCs w:val="24"/>
        </w:rPr>
        <w:t xml:space="preserve"> деца. Има данни, че тя в последно време нараства (</w:t>
      </w:r>
      <w:proofErr w:type="spellStart"/>
      <w:r w:rsidRPr="00E4409C">
        <w:rPr>
          <w:rFonts w:ascii="Times New Roman" w:hAnsi="Times New Roman" w:cs="Times New Roman"/>
          <w:color w:val="8064A2" w:themeColor="accent4"/>
          <w:sz w:val="24"/>
          <w:szCs w:val="24"/>
        </w:rPr>
        <w:t>Ness</w:t>
      </w:r>
      <w:proofErr w:type="spellEnd"/>
      <w:r w:rsidRPr="00E4409C">
        <w:rPr>
          <w:rFonts w:ascii="Times New Roman" w:hAnsi="Times New Roman" w:cs="Times New Roman"/>
          <w:color w:val="8064A2" w:themeColor="accent4"/>
          <w:sz w:val="24"/>
          <w:szCs w:val="24"/>
        </w:rPr>
        <w:t xml:space="preserve">, 2001). Това парадоксално на пръв поглед нарастване се дължи на постоянно подобряващите се медицински възможности за реанимиране на новородените с </w:t>
      </w:r>
      <w:proofErr w:type="spellStart"/>
      <w:r w:rsidRPr="00E4409C">
        <w:rPr>
          <w:rFonts w:ascii="Times New Roman" w:hAnsi="Times New Roman" w:cs="Times New Roman"/>
          <w:color w:val="8064A2" w:themeColor="accent4"/>
          <w:sz w:val="24"/>
          <w:szCs w:val="24"/>
        </w:rPr>
        <w:t>асфиксия</w:t>
      </w:r>
      <w:proofErr w:type="spellEnd"/>
      <w:r w:rsidRPr="00E4409C">
        <w:rPr>
          <w:rFonts w:ascii="Times New Roman" w:hAnsi="Times New Roman" w:cs="Times New Roman"/>
          <w:color w:val="8064A2" w:themeColor="accent4"/>
          <w:sz w:val="24"/>
          <w:szCs w:val="24"/>
        </w:rPr>
        <w:t xml:space="preserve"> и с тежки родови травми. Детската церебрална парализа е основната причина за поява на </w:t>
      </w:r>
      <w:proofErr w:type="spellStart"/>
      <w:r w:rsidRPr="00E4409C">
        <w:rPr>
          <w:rFonts w:ascii="Times New Roman" w:hAnsi="Times New Roman" w:cs="Times New Roman"/>
          <w:color w:val="8064A2" w:themeColor="accent4"/>
          <w:sz w:val="24"/>
          <w:szCs w:val="24"/>
        </w:rPr>
        <w:t>дизартрия</w:t>
      </w:r>
      <w:proofErr w:type="spellEnd"/>
      <w:r w:rsidRPr="00E4409C">
        <w:rPr>
          <w:rFonts w:ascii="Times New Roman" w:hAnsi="Times New Roman" w:cs="Times New Roman"/>
          <w:color w:val="8064A2" w:themeColor="accent4"/>
          <w:sz w:val="24"/>
          <w:szCs w:val="24"/>
        </w:rPr>
        <w:t xml:space="preserve"> на развитието. </w:t>
      </w:r>
      <w:r w:rsidRPr="00E4409C">
        <w:rPr>
          <w:rFonts w:ascii="Times New Roman" w:hAnsi="Times New Roman" w:cs="Times New Roman"/>
          <w:color w:val="8064A2" w:themeColor="accent4"/>
          <w:sz w:val="24"/>
          <w:szCs w:val="24"/>
        </w:rPr>
        <w:lastRenderedPageBreak/>
        <w:t xml:space="preserve">Синдромът съчетава двигателни, </w:t>
      </w:r>
      <w:proofErr w:type="spellStart"/>
      <w:r w:rsidRPr="00E4409C">
        <w:rPr>
          <w:rFonts w:ascii="Times New Roman" w:hAnsi="Times New Roman" w:cs="Times New Roman"/>
          <w:color w:val="8064A2" w:themeColor="accent4"/>
          <w:sz w:val="24"/>
          <w:szCs w:val="24"/>
        </w:rPr>
        <w:t>тонусови</w:t>
      </w:r>
      <w:proofErr w:type="spellEnd"/>
      <w:r w:rsidRPr="00E4409C">
        <w:rPr>
          <w:rFonts w:ascii="Times New Roman" w:hAnsi="Times New Roman" w:cs="Times New Roman"/>
          <w:color w:val="8064A2" w:themeColor="accent4"/>
          <w:sz w:val="24"/>
          <w:szCs w:val="24"/>
        </w:rPr>
        <w:t xml:space="preserve"> и координационни разстройства (Райчев, 2001). Обединяващото при поставянето на диагнозата детска церебрална парализа е съсредоточено в следните пунктове: • нарушено е моторното развитие; • синдромът не прогресира; • синдромът се повлиява положително при прилагане на адекватен терапевтичен комплекс. Терминът церебрална парализа се използва за означаване на определен синдром, но всъщност с него се описват група от синдроми (</w:t>
      </w:r>
      <w:proofErr w:type="spellStart"/>
      <w:r w:rsidRPr="00E4409C">
        <w:rPr>
          <w:rFonts w:ascii="Times New Roman" w:hAnsi="Times New Roman" w:cs="Times New Roman"/>
          <w:color w:val="8064A2" w:themeColor="accent4"/>
          <w:sz w:val="24"/>
          <w:szCs w:val="24"/>
        </w:rPr>
        <w:t>подсиндроми</w:t>
      </w:r>
      <w:proofErr w:type="spellEnd"/>
      <w:r w:rsidRPr="00E4409C">
        <w:rPr>
          <w:rFonts w:ascii="Times New Roman" w:hAnsi="Times New Roman" w:cs="Times New Roman"/>
          <w:color w:val="8064A2" w:themeColor="accent4"/>
          <w:sz w:val="24"/>
          <w:szCs w:val="24"/>
        </w:rPr>
        <w:t xml:space="preserve">), водещи нерядко до </w:t>
      </w:r>
      <w:proofErr w:type="spellStart"/>
      <w:r w:rsidRPr="00E4409C">
        <w:rPr>
          <w:rFonts w:ascii="Times New Roman" w:hAnsi="Times New Roman" w:cs="Times New Roman"/>
          <w:color w:val="8064A2" w:themeColor="accent4"/>
          <w:sz w:val="24"/>
          <w:szCs w:val="24"/>
        </w:rPr>
        <w:t>инвалидизация</w:t>
      </w:r>
      <w:proofErr w:type="spellEnd"/>
      <w:r w:rsidRPr="00E4409C">
        <w:rPr>
          <w:rFonts w:ascii="Times New Roman" w:hAnsi="Times New Roman" w:cs="Times New Roman"/>
          <w:color w:val="8064A2" w:themeColor="accent4"/>
          <w:sz w:val="24"/>
          <w:szCs w:val="24"/>
        </w:rPr>
        <w:t>, която се дължи на непрогресиращо увреждане или смущение на развиващия се (недоразвития) мозък. Церебралната парализа често се придружава и от други смущения, когато освен двигателните центрове има увреди и в други области на мозъка. Това са умствено изоставане, смущения в сензорните функции, ученето, речта, а често и епилептични кризи (</w:t>
      </w:r>
      <w:proofErr w:type="spellStart"/>
      <w:r w:rsidRPr="00E4409C">
        <w:rPr>
          <w:rFonts w:ascii="Times New Roman" w:hAnsi="Times New Roman" w:cs="Times New Roman"/>
          <w:color w:val="8064A2" w:themeColor="accent4"/>
          <w:sz w:val="24"/>
          <w:szCs w:val="24"/>
        </w:rPr>
        <w:t>Hagberg</w:t>
      </w:r>
      <w:proofErr w:type="spellEnd"/>
      <w:r w:rsidRPr="00E4409C">
        <w:rPr>
          <w:rFonts w:ascii="Times New Roman" w:hAnsi="Times New Roman" w:cs="Times New Roman"/>
          <w:color w:val="8064A2" w:themeColor="accent4"/>
          <w:sz w:val="24"/>
          <w:szCs w:val="24"/>
        </w:rPr>
        <w:t xml:space="preserve">, 1993; </w:t>
      </w:r>
      <w:proofErr w:type="spellStart"/>
      <w:r w:rsidRPr="00E4409C">
        <w:rPr>
          <w:rFonts w:ascii="Times New Roman" w:hAnsi="Times New Roman" w:cs="Times New Roman"/>
          <w:color w:val="8064A2" w:themeColor="accent4"/>
          <w:sz w:val="24"/>
          <w:szCs w:val="24"/>
        </w:rPr>
        <w:t>Panteliadis</w:t>
      </w:r>
      <w:proofErr w:type="spellEnd"/>
      <w:r w:rsidRPr="00E4409C">
        <w:rPr>
          <w:rFonts w:ascii="Times New Roman" w:hAnsi="Times New Roman" w:cs="Times New Roman"/>
          <w:color w:val="8064A2" w:themeColor="accent4"/>
          <w:sz w:val="24"/>
          <w:szCs w:val="24"/>
        </w:rPr>
        <w:t xml:space="preserve"> &amp; </w:t>
      </w:r>
      <w:proofErr w:type="spellStart"/>
      <w:r w:rsidRPr="00E4409C">
        <w:rPr>
          <w:rFonts w:ascii="Times New Roman" w:hAnsi="Times New Roman" w:cs="Times New Roman"/>
          <w:color w:val="8064A2" w:themeColor="accent4"/>
          <w:sz w:val="24"/>
          <w:szCs w:val="24"/>
        </w:rPr>
        <w:t>Darras</w:t>
      </w:r>
      <w:proofErr w:type="spellEnd"/>
      <w:r w:rsidRPr="00E4409C">
        <w:rPr>
          <w:rFonts w:ascii="Times New Roman" w:hAnsi="Times New Roman" w:cs="Times New Roman"/>
          <w:color w:val="8064A2" w:themeColor="accent4"/>
          <w:sz w:val="24"/>
          <w:szCs w:val="24"/>
        </w:rPr>
        <w:t xml:space="preserve">, 1999; </w:t>
      </w:r>
      <w:proofErr w:type="spellStart"/>
      <w:r w:rsidRPr="00E4409C">
        <w:rPr>
          <w:rFonts w:ascii="Times New Roman" w:hAnsi="Times New Roman" w:cs="Times New Roman"/>
          <w:color w:val="8064A2" w:themeColor="accent4"/>
          <w:sz w:val="24"/>
          <w:szCs w:val="24"/>
        </w:rPr>
        <w:t>Stanley</w:t>
      </w:r>
      <w:proofErr w:type="spellEnd"/>
      <w:r w:rsidRPr="00E4409C">
        <w:rPr>
          <w:rFonts w:ascii="Times New Roman" w:hAnsi="Times New Roman" w:cs="Times New Roman"/>
          <w:color w:val="8064A2" w:themeColor="accent4"/>
          <w:sz w:val="24"/>
          <w:szCs w:val="24"/>
        </w:rPr>
        <w:t xml:space="preserve">, 1992). Често развитието на детето е променливо. С термина детска церебрална парализа се означават група главно статични енцефалопатии, проявяващи се до края на </w:t>
      </w:r>
      <w:proofErr w:type="spellStart"/>
      <w:r w:rsidRPr="00E4409C">
        <w:rPr>
          <w:rFonts w:ascii="Times New Roman" w:hAnsi="Times New Roman" w:cs="Times New Roman"/>
          <w:color w:val="8064A2" w:themeColor="accent4"/>
          <w:sz w:val="24"/>
          <w:szCs w:val="24"/>
        </w:rPr>
        <w:t>неонаталната</w:t>
      </w:r>
      <w:proofErr w:type="spellEnd"/>
      <w:r w:rsidRPr="00E4409C">
        <w:rPr>
          <w:rFonts w:ascii="Times New Roman" w:hAnsi="Times New Roman" w:cs="Times New Roman"/>
          <w:color w:val="8064A2" w:themeColor="accent4"/>
          <w:sz w:val="24"/>
          <w:szCs w:val="24"/>
        </w:rPr>
        <w:t xml:space="preserve"> възраст, а според някои и до първите детски години (</w:t>
      </w:r>
      <w:proofErr w:type="spellStart"/>
      <w:r w:rsidRPr="00E4409C">
        <w:rPr>
          <w:rFonts w:ascii="Times New Roman" w:hAnsi="Times New Roman" w:cs="Times New Roman"/>
          <w:color w:val="8064A2" w:themeColor="accent4"/>
          <w:sz w:val="24"/>
          <w:szCs w:val="24"/>
        </w:rPr>
        <w:t>Levison</w:t>
      </w:r>
      <w:proofErr w:type="spellEnd"/>
      <w:r w:rsidRPr="00E4409C">
        <w:rPr>
          <w:rFonts w:ascii="Times New Roman" w:hAnsi="Times New Roman" w:cs="Times New Roman"/>
          <w:color w:val="8064A2" w:themeColor="accent4"/>
          <w:sz w:val="24"/>
          <w:szCs w:val="24"/>
        </w:rPr>
        <w:t xml:space="preserve">, 2001). Това е група със сложна симптоматика, отличаваща се с: а) определено неврологично смущение, спастична </w:t>
      </w:r>
      <w:proofErr w:type="spellStart"/>
      <w:r w:rsidRPr="00E4409C">
        <w:rPr>
          <w:rFonts w:ascii="Times New Roman" w:hAnsi="Times New Roman" w:cs="Times New Roman"/>
          <w:color w:val="8064A2" w:themeColor="accent4"/>
          <w:sz w:val="24"/>
          <w:szCs w:val="24"/>
        </w:rPr>
        <w:t>дискинезия</w:t>
      </w:r>
      <w:proofErr w:type="spellEnd"/>
      <w:r w:rsidRPr="00E4409C">
        <w:rPr>
          <w:rFonts w:ascii="Times New Roman" w:hAnsi="Times New Roman" w:cs="Times New Roman"/>
          <w:color w:val="8064A2" w:themeColor="accent4"/>
          <w:sz w:val="24"/>
          <w:szCs w:val="24"/>
        </w:rPr>
        <w:t xml:space="preserve"> или </w:t>
      </w:r>
      <w:proofErr w:type="spellStart"/>
      <w:r w:rsidRPr="00E4409C">
        <w:rPr>
          <w:rFonts w:ascii="Times New Roman" w:hAnsi="Times New Roman" w:cs="Times New Roman"/>
          <w:color w:val="8064A2" w:themeColor="accent4"/>
          <w:sz w:val="24"/>
          <w:szCs w:val="24"/>
        </w:rPr>
        <w:t>атаксия</w:t>
      </w:r>
      <w:proofErr w:type="spellEnd"/>
      <w:r w:rsidRPr="00E4409C">
        <w:rPr>
          <w:rFonts w:ascii="Times New Roman" w:hAnsi="Times New Roman" w:cs="Times New Roman"/>
          <w:color w:val="8064A2" w:themeColor="accent4"/>
          <w:sz w:val="24"/>
          <w:szCs w:val="24"/>
        </w:rPr>
        <w:t xml:space="preserve">; б) зараждат се обикновено преди края на </w:t>
      </w:r>
      <w:proofErr w:type="spellStart"/>
      <w:r w:rsidRPr="00E4409C">
        <w:rPr>
          <w:rFonts w:ascii="Times New Roman" w:hAnsi="Times New Roman" w:cs="Times New Roman"/>
          <w:color w:val="8064A2" w:themeColor="accent4"/>
          <w:sz w:val="24"/>
          <w:szCs w:val="24"/>
        </w:rPr>
        <w:t>неонаталния</w:t>
      </w:r>
      <w:proofErr w:type="spellEnd"/>
      <w:r w:rsidRPr="00E4409C">
        <w:rPr>
          <w:rFonts w:ascii="Times New Roman" w:hAnsi="Times New Roman" w:cs="Times New Roman"/>
          <w:color w:val="8064A2" w:themeColor="accent4"/>
          <w:sz w:val="24"/>
          <w:szCs w:val="24"/>
        </w:rPr>
        <w:t xml:space="preserve"> период; в) не прогресират; г) често са придружени от много други смущения. Тези енцефалопатии причиняват двигателна неспособност (в движенията и в стоежа) поради смущението на мускулния тонус и/или появата на излишни движения. Въпреки че мозъчната </w:t>
      </w:r>
      <w:proofErr w:type="spellStart"/>
      <w:r w:rsidRPr="00E4409C">
        <w:rPr>
          <w:rFonts w:ascii="Times New Roman" w:hAnsi="Times New Roman" w:cs="Times New Roman"/>
          <w:color w:val="8064A2" w:themeColor="accent4"/>
          <w:sz w:val="24"/>
          <w:szCs w:val="24"/>
        </w:rPr>
        <w:t>увреда</w:t>
      </w:r>
      <w:proofErr w:type="spellEnd"/>
      <w:r w:rsidRPr="00E4409C">
        <w:rPr>
          <w:rFonts w:ascii="Times New Roman" w:hAnsi="Times New Roman" w:cs="Times New Roman"/>
          <w:color w:val="8064A2" w:themeColor="accent4"/>
          <w:sz w:val="24"/>
          <w:szCs w:val="24"/>
        </w:rPr>
        <w:t xml:space="preserve"> е в застой, се наблюдава променливо развитие на клиничните характеристики. Така детето, болно от церебрална парализа, расте с постоянен проблем в неврологичното развитие поради неорганизираната мозъчна функция. Детската церебрална парализа е резултат от дифузно поражение на незрелия мозък, което определя полиморфизма в клиничната картина на ДЦП. В нея присъстват няколко вида симптоми (Ценова, 2015): 1. Симптоми на двигателно разстройство: а) ограниченост или невъзможност за реализиране на движения – </w:t>
      </w:r>
      <w:proofErr w:type="spellStart"/>
      <w:r w:rsidRPr="00E4409C">
        <w:rPr>
          <w:rFonts w:ascii="Times New Roman" w:hAnsi="Times New Roman" w:cs="Times New Roman"/>
          <w:color w:val="8064A2" w:themeColor="accent4"/>
          <w:sz w:val="24"/>
          <w:szCs w:val="24"/>
        </w:rPr>
        <w:t>парези</w:t>
      </w:r>
      <w:proofErr w:type="spellEnd"/>
      <w:r w:rsidRPr="00E4409C">
        <w:rPr>
          <w:rFonts w:ascii="Times New Roman" w:hAnsi="Times New Roman" w:cs="Times New Roman"/>
          <w:color w:val="8064A2" w:themeColor="accent4"/>
          <w:sz w:val="24"/>
          <w:szCs w:val="24"/>
        </w:rPr>
        <w:t xml:space="preserve"> и парализи; б) снижена мускулна сила, нарушен мускулен тонус под формата на хипертония – </w:t>
      </w:r>
      <w:proofErr w:type="spellStart"/>
      <w:r w:rsidRPr="00E4409C">
        <w:rPr>
          <w:rFonts w:ascii="Times New Roman" w:hAnsi="Times New Roman" w:cs="Times New Roman"/>
          <w:color w:val="8064A2" w:themeColor="accent4"/>
          <w:sz w:val="24"/>
          <w:szCs w:val="24"/>
        </w:rPr>
        <w:t>ригидност</w:t>
      </w:r>
      <w:proofErr w:type="spellEnd"/>
      <w:r w:rsidRPr="00E4409C">
        <w:rPr>
          <w:rFonts w:ascii="Times New Roman" w:hAnsi="Times New Roman" w:cs="Times New Roman"/>
          <w:color w:val="8064A2" w:themeColor="accent4"/>
          <w:sz w:val="24"/>
          <w:szCs w:val="24"/>
        </w:rPr>
        <w:t xml:space="preserve">, скованост, на </w:t>
      </w:r>
      <w:proofErr w:type="spellStart"/>
      <w:r w:rsidRPr="00E4409C">
        <w:rPr>
          <w:rFonts w:ascii="Times New Roman" w:hAnsi="Times New Roman" w:cs="Times New Roman"/>
          <w:color w:val="8064A2" w:themeColor="accent4"/>
          <w:sz w:val="24"/>
          <w:szCs w:val="24"/>
        </w:rPr>
        <w:t>дистония</w:t>
      </w:r>
      <w:proofErr w:type="spellEnd"/>
      <w:r w:rsidRPr="00E4409C">
        <w:rPr>
          <w:rFonts w:ascii="Times New Roman" w:hAnsi="Times New Roman" w:cs="Times New Roman"/>
          <w:color w:val="8064A2" w:themeColor="accent4"/>
          <w:sz w:val="24"/>
          <w:szCs w:val="24"/>
        </w:rPr>
        <w:t xml:space="preserve"> - непостоянен мускулен тонус, на </w:t>
      </w:r>
      <w:proofErr w:type="spellStart"/>
      <w:r w:rsidRPr="00E4409C">
        <w:rPr>
          <w:rFonts w:ascii="Times New Roman" w:hAnsi="Times New Roman" w:cs="Times New Roman"/>
          <w:color w:val="8064A2" w:themeColor="accent4"/>
          <w:sz w:val="24"/>
          <w:szCs w:val="24"/>
        </w:rPr>
        <w:t>хипотония</w:t>
      </w:r>
      <w:proofErr w:type="spellEnd"/>
      <w:r w:rsidRPr="00E4409C">
        <w:rPr>
          <w:rFonts w:ascii="Times New Roman" w:hAnsi="Times New Roman" w:cs="Times New Roman"/>
          <w:color w:val="8064A2" w:themeColor="accent4"/>
          <w:sz w:val="24"/>
          <w:szCs w:val="24"/>
        </w:rPr>
        <w:t xml:space="preserve"> – намален мускулен тонус; в) насилствени движения – бързи и бавни </w:t>
      </w:r>
      <w:proofErr w:type="spellStart"/>
      <w:r w:rsidRPr="00E4409C">
        <w:rPr>
          <w:rFonts w:ascii="Times New Roman" w:hAnsi="Times New Roman" w:cs="Times New Roman"/>
          <w:color w:val="8064A2" w:themeColor="accent4"/>
          <w:sz w:val="24"/>
          <w:szCs w:val="24"/>
        </w:rPr>
        <w:t>хиперкинези</w:t>
      </w:r>
      <w:proofErr w:type="spellEnd"/>
      <w:r w:rsidRPr="00E4409C">
        <w:rPr>
          <w:rFonts w:ascii="Times New Roman" w:hAnsi="Times New Roman" w:cs="Times New Roman"/>
          <w:color w:val="8064A2" w:themeColor="accent4"/>
          <w:sz w:val="24"/>
          <w:szCs w:val="24"/>
        </w:rPr>
        <w:t xml:space="preserve">, ритмични </w:t>
      </w:r>
      <w:proofErr w:type="spellStart"/>
      <w:r w:rsidRPr="00E4409C">
        <w:rPr>
          <w:rFonts w:ascii="Times New Roman" w:hAnsi="Times New Roman" w:cs="Times New Roman"/>
          <w:color w:val="8064A2" w:themeColor="accent4"/>
          <w:sz w:val="24"/>
          <w:szCs w:val="24"/>
        </w:rPr>
        <w:t>хиперкинези</w:t>
      </w:r>
      <w:proofErr w:type="spellEnd"/>
      <w:r w:rsidRPr="00E4409C">
        <w:rPr>
          <w:rFonts w:ascii="Times New Roman" w:hAnsi="Times New Roman" w:cs="Times New Roman"/>
          <w:color w:val="8064A2" w:themeColor="accent4"/>
          <w:sz w:val="24"/>
          <w:szCs w:val="24"/>
        </w:rPr>
        <w:t xml:space="preserve">; г) нарушения на равновесието и координацията на движенията, на амплитудата, посоката, скоростта и точността на движенията; д) нарушени усещания за извършването на движенията; е) </w:t>
      </w:r>
      <w:proofErr w:type="spellStart"/>
      <w:r w:rsidRPr="00E4409C">
        <w:rPr>
          <w:rFonts w:ascii="Times New Roman" w:hAnsi="Times New Roman" w:cs="Times New Roman"/>
          <w:color w:val="8064A2" w:themeColor="accent4"/>
          <w:sz w:val="24"/>
          <w:szCs w:val="24"/>
        </w:rPr>
        <w:t>синкинези</w:t>
      </w:r>
      <w:proofErr w:type="spellEnd"/>
      <w:r w:rsidRPr="00E4409C">
        <w:rPr>
          <w:rFonts w:ascii="Times New Roman" w:hAnsi="Times New Roman" w:cs="Times New Roman"/>
          <w:color w:val="8064A2" w:themeColor="accent4"/>
          <w:sz w:val="24"/>
          <w:szCs w:val="24"/>
        </w:rPr>
        <w:t xml:space="preserve">. 2. Епилепсия – важно придружаващо заболяване, от което страдат около половината от децата с церебрална парализа. 3. Сензорни нарушения. Аномалиите на зрението също обхващат около половината от децата в популацията под формата на: намалено зрение, стигащо до слепота, </w:t>
      </w:r>
      <w:proofErr w:type="spellStart"/>
      <w:r w:rsidRPr="00E4409C">
        <w:rPr>
          <w:rFonts w:ascii="Times New Roman" w:hAnsi="Times New Roman" w:cs="Times New Roman"/>
          <w:color w:val="8064A2" w:themeColor="accent4"/>
          <w:sz w:val="24"/>
          <w:szCs w:val="24"/>
        </w:rPr>
        <w:t>страбизъм</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нистагъм</w:t>
      </w:r>
      <w:proofErr w:type="spellEnd"/>
      <w:r w:rsidRPr="00E4409C">
        <w:rPr>
          <w:rFonts w:ascii="Times New Roman" w:hAnsi="Times New Roman" w:cs="Times New Roman"/>
          <w:color w:val="8064A2" w:themeColor="accent4"/>
          <w:sz w:val="24"/>
          <w:szCs w:val="24"/>
        </w:rPr>
        <w:t xml:space="preserve">. Слуховите увреждания са по-редки. Сензорните нарушения силно допринасят за затруднения в овладяването на устната и писмената реч. Нарушени са </w:t>
      </w:r>
      <w:proofErr w:type="spellStart"/>
      <w:r w:rsidRPr="00E4409C">
        <w:rPr>
          <w:rFonts w:ascii="Times New Roman" w:hAnsi="Times New Roman" w:cs="Times New Roman"/>
          <w:color w:val="8064A2" w:themeColor="accent4"/>
          <w:sz w:val="24"/>
          <w:szCs w:val="24"/>
        </w:rPr>
        <w:t>проприорецепцията</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стереогнозисът</w:t>
      </w:r>
      <w:proofErr w:type="spellEnd"/>
      <w:r w:rsidRPr="00E4409C">
        <w:rPr>
          <w:rFonts w:ascii="Times New Roman" w:hAnsi="Times New Roman" w:cs="Times New Roman"/>
          <w:color w:val="8064A2" w:themeColor="accent4"/>
          <w:sz w:val="24"/>
          <w:szCs w:val="24"/>
        </w:rPr>
        <w:t xml:space="preserve">, температурната, </w:t>
      </w:r>
      <w:proofErr w:type="spellStart"/>
      <w:r w:rsidRPr="00E4409C">
        <w:rPr>
          <w:rFonts w:ascii="Times New Roman" w:hAnsi="Times New Roman" w:cs="Times New Roman"/>
          <w:color w:val="8064A2" w:themeColor="accent4"/>
          <w:sz w:val="24"/>
          <w:szCs w:val="24"/>
        </w:rPr>
        <w:t>тактилната</w:t>
      </w:r>
      <w:proofErr w:type="spellEnd"/>
      <w:r w:rsidRPr="00E4409C">
        <w:rPr>
          <w:rFonts w:ascii="Times New Roman" w:hAnsi="Times New Roman" w:cs="Times New Roman"/>
          <w:color w:val="8064A2" w:themeColor="accent4"/>
          <w:sz w:val="24"/>
          <w:szCs w:val="24"/>
        </w:rPr>
        <w:t xml:space="preserve"> сетивност. 4. Отклонения в соматичния растеж. Страдащите от по-тежки форми на нарушението деца често развиват атрофии на засегнатите крайници. Като цяло всички са изложени на по-голям риск от заболявания в сравнение със здравите деца. Продължителното състояние на повишена </w:t>
      </w:r>
      <w:proofErr w:type="spellStart"/>
      <w:r w:rsidRPr="00E4409C">
        <w:rPr>
          <w:rFonts w:ascii="Times New Roman" w:hAnsi="Times New Roman" w:cs="Times New Roman"/>
          <w:color w:val="8064A2" w:themeColor="accent4"/>
          <w:sz w:val="24"/>
          <w:szCs w:val="24"/>
        </w:rPr>
        <w:t>спастичност</w:t>
      </w:r>
      <w:proofErr w:type="spellEnd"/>
      <w:r w:rsidRPr="00E4409C">
        <w:rPr>
          <w:rFonts w:ascii="Times New Roman" w:hAnsi="Times New Roman" w:cs="Times New Roman"/>
          <w:color w:val="8064A2" w:themeColor="accent4"/>
          <w:sz w:val="24"/>
          <w:szCs w:val="24"/>
        </w:rPr>
        <w:t xml:space="preserve"> обуславят ортопедични усложнения, най-често скъсено Ахилесово и </w:t>
      </w:r>
      <w:proofErr w:type="spellStart"/>
      <w:r w:rsidRPr="00E4409C">
        <w:rPr>
          <w:rFonts w:ascii="Times New Roman" w:hAnsi="Times New Roman" w:cs="Times New Roman"/>
          <w:color w:val="8064A2" w:themeColor="accent4"/>
          <w:sz w:val="24"/>
          <w:szCs w:val="24"/>
        </w:rPr>
        <w:t>колянно</w:t>
      </w:r>
      <w:proofErr w:type="spellEnd"/>
      <w:r w:rsidRPr="00E4409C">
        <w:rPr>
          <w:rFonts w:ascii="Times New Roman" w:hAnsi="Times New Roman" w:cs="Times New Roman"/>
          <w:color w:val="8064A2" w:themeColor="accent4"/>
          <w:sz w:val="24"/>
          <w:szCs w:val="24"/>
        </w:rPr>
        <w:t xml:space="preserve"> сухожилие. 5. Други нарушения – психични, речеви. В българската литература класификация на </w:t>
      </w:r>
      <w:proofErr w:type="spellStart"/>
      <w:r w:rsidRPr="00E4409C">
        <w:rPr>
          <w:rFonts w:ascii="Times New Roman" w:hAnsi="Times New Roman" w:cs="Times New Roman"/>
          <w:color w:val="8064A2" w:themeColor="accent4"/>
          <w:sz w:val="24"/>
          <w:szCs w:val="24"/>
        </w:rPr>
        <w:t>подсиндромите</w:t>
      </w:r>
      <w:proofErr w:type="spellEnd"/>
      <w:r w:rsidRPr="00E4409C">
        <w:rPr>
          <w:rFonts w:ascii="Times New Roman" w:hAnsi="Times New Roman" w:cs="Times New Roman"/>
          <w:color w:val="8064A2" w:themeColor="accent4"/>
          <w:sz w:val="24"/>
          <w:szCs w:val="24"/>
        </w:rPr>
        <w:t xml:space="preserve"> на ДЦП </w:t>
      </w:r>
      <w:r w:rsidRPr="00E4409C">
        <w:rPr>
          <w:rFonts w:ascii="Times New Roman" w:hAnsi="Times New Roman" w:cs="Times New Roman"/>
          <w:color w:val="8064A2" w:themeColor="accent4"/>
          <w:sz w:val="24"/>
          <w:szCs w:val="24"/>
        </w:rPr>
        <w:lastRenderedPageBreak/>
        <w:t xml:space="preserve">се открива у Райчев (2001). Според локализацията на </w:t>
      </w:r>
      <w:proofErr w:type="spellStart"/>
      <w:r w:rsidRPr="00E4409C">
        <w:rPr>
          <w:rFonts w:ascii="Times New Roman" w:hAnsi="Times New Roman" w:cs="Times New Roman"/>
          <w:color w:val="8064A2" w:themeColor="accent4"/>
          <w:sz w:val="24"/>
          <w:szCs w:val="24"/>
        </w:rPr>
        <w:t>лезията</w:t>
      </w:r>
      <w:proofErr w:type="spellEnd"/>
      <w:r w:rsidRPr="00E4409C">
        <w:rPr>
          <w:rFonts w:ascii="Times New Roman" w:hAnsi="Times New Roman" w:cs="Times New Roman"/>
          <w:color w:val="8064A2" w:themeColor="accent4"/>
          <w:sz w:val="24"/>
          <w:szCs w:val="24"/>
        </w:rPr>
        <w:t xml:space="preserve"> се оформят няколко </w:t>
      </w:r>
      <w:proofErr w:type="spellStart"/>
      <w:r w:rsidRPr="00E4409C">
        <w:rPr>
          <w:rFonts w:ascii="Times New Roman" w:hAnsi="Times New Roman" w:cs="Times New Roman"/>
          <w:color w:val="8064A2" w:themeColor="accent4"/>
          <w:sz w:val="24"/>
          <w:szCs w:val="24"/>
        </w:rPr>
        <w:t>патогенетични</w:t>
      </w:r>
      <w:proofErr w:type="spellEnd"/>
      <w:r w:rsidRPr="00E4409C">
        <w:rPr>
          <w:rFonts w:ascii="Times New Roman" w:hAnsi="Times New Roman" w:cs="Times New Roman"/>
          <w:color w:val="8064A2" w:themeColor="accent4"/>
          <w:sz w:val="24"/>
          <w:szCs w:val="24"/>
        </w:rPr>
        <w:t xml:space="preserve"> механизма и няколко форми на ДЦП: 1. Спастично-паралитична. Най-често срещаната форма, в чиято основа е </w:t>
      </w:r>
      <w:proofErr w:type="spellStart"/>
      <w:r w:rsidRPr="00E4409C">
        <w:rPr>
          <w:rFonts w:ascii="Times New Roman" w:hAnsi="Times New Roman" w:cs="Times New Roman"/>
          <w:color w:val="8064A2" w:themeColor="accent4"/>
          <w:sz w:val="24"/>
          <w:szCs w:val="24"/>
        </w:rPr>
        <w:t>псевдобулбарната</w:t>
      </w:r>
      <w:proofErr w:type="spellEnd"/>
      <w:r w:rsidRPr="00E4409C">
        <w:rPr>
          <w:rFonts w:ascii="Times New Roman" w:hAnsi="Times New Roman" w:cs="Times New Roman"/>
          <w:color w:val="8064A2" w:themeColor="accent4"/>
          <w:sz w:val="24"/>
          <w:szCs w:val="24"/>
        </w:rPr>
        <w:t xml:space="preserve"> парализа. Проявява се в три разновидности: спастична </w:t>
      </w:r>
      <w:proofErr w:type="spellStart"/>
      <w:r w:rsidRPr="00E4409C">
        <w:rPr>
          <w:rFonts w:ascii="Times New Roman" w:hAnsi="Times New Roman" w:cs="Times New Roman"/>
          <w:color w:val="8064A2" w:themeColor="accent4"/>
          <w:sz w:val="24"/>
          <w:szCs w:val="24"/>
        </w:rPr>
        <w:t>диплегия</w:t>
      </w:r>
      <w:proofErr w:type="spellEnd"/>
      <w:r w:rsidRPr="00E4409C">
        <w:rPr>
          <w:rFonts w:ascii="Times New Roman" w:hAnsi="Times New Roman" w:cs="Times New Roman"/>
          <w:color w:val="8064A2" w:themeColor="accent4"/>
          <w:sz w:val="24"/>
          <w:szCs w:val="24"/>
        </w:rPr>
        <w:t xml:space="preserve">; спастична </w:t>
      </w:r>
      <w:proofErr w:type="spellStart"/>
      <w:r w:rsidRPr="00E4409C">
        <w:rPr>
          <w:rFonts w:ascii="Times New Roman" w:hAnsi="Times New Roman" w:cs="Times New Roman"/>
          <w:color w:val="8064A2" w:themeColor="accent4"/>
          <w:sz w:val="24"/>
          <w:szCs w:val="24"/>
        </w:rPr>
        <w:t>хемиплегия</w:t>
      </w:r>
      <w:proofErr w:type="spellEnd"/>
      <w:r w:rsidRPr="00E4409C">
        <w:rPr>
          <w:rFonts w:ascii="Times New Roman" w:hAnsi="Times New Roman" w:cs="Times New Roman"/>
          <w:color w:val="8064A2" w:themeColor="accent4"/>
          <w:sz w:val="24"/>
          <w:szCs w:val="24"/>
        </w:rPr>
        <w:t xml:space="preserve">; спастична </w:t>
      </w:r>
      <w:proofErr w:type="spellStart"/>
      <w:r w:rsidRPr="00E4409C">
        <w:rPr>
          <w:rFonts w:ascii="Times New Roman" w:hAnsi="Times New Roman" w:cs="Times New Roman"/>
          <w:color w:val="8064A2" w:themeColor="accent4"/>
          <w:sz w:val="24"/>
          <w:szCs w:val="24"/>
        </w:rPr>
        <w:t>квадриплегия</w:t>
      </w:r>
      <w:proofErr w:type="spellEnd"/>
      <w:r w:rsidRPr="00E4409C">
        <w:rPr>
          <w:rFonts w:ascii="Times New Roman" w:hAnsi="Times New Roman" w:cs="Times New Roman"/>
          <w:color w:val="8064A2" w:themeColor="accent4"/>
          <w:sz w:val="24"/>
          <w:szCs w:val="24"/>
        </w:rPr>
        <w:t xml:space="preserve">. Водещата проява е напрегнатост, „вдървеност“ на движенията. 2. </w:t>
      </w:r>
      <w:proofErr w:type="spellStart"/>
      <w:r w:rsidRPr="00E4409C">
        <w:rPr>
          <w:rFonts w:ascii="Times New Roman" w:hAnsi="Times New Roman" w:cs="Times New Roman"/>
          <w:color w:val="8064A2" w:themeColor="accent4"/>
          <w:sz w:val="24"/>
          <w:szCs w:val="24"/>
        </w:rPr>
        <w:t>Екстрапирамидно-дистонично-хиперкинетична</w:t>
      </w:r>
      <w:proofErr w:type="spellEnd"/>
      <w:r w:rsidRPr="00E4409C">
        <w:rPr>
          <w:rFonts w:ascii="Times New Roman" w:hAnsi="Times New Roman" w:cs="Times New Roman"/>
          <w:color w:val="8064A2" w:themeColor="accent4"/>
          <w:sz w:val="24"/>
          <w:szCs w:val="24"/>
        </w:rPr>
        <w:t xml:space="preserve">. Накратко се бележи като </w:t>
      </w:r>
      <w:proofErr w:type="spellStart"/>
      <w:r w:rsidRPr="00E4409C">
        <w:rPr>
          <w:rFonts w:ascii="Times New Roman" w:hAnsi="Times New Roman" w:cs="Times New Roman"/>
          <w:color w:val="8064A2" w:themeColor="accent4"/>
          <w:sz w:val="24"/>
          <w:szCs w:val="24"/>
        </w:rPr>
        <w:t>екстрапирамидна</w:t>
      </w:r>
      <w:proofErr w:type="spellEnd"/>
      <w:r w:rsidRPr="00E4409C">
        <w:rPr>
          <w:rFonts w:ascii="Times New Roman" w:hAnsi="Times New Roman" w:cs="Times New Roman"/>
          <w:color w:val="8064A2" w:themeColor="accent4"/>
          <w:sz w:val="24"/>
          <w:szCs w:val="24"/>
        </w:rPr>
        <w:t xml:space="preserve"> или </w:t>
      </w:r>
      <w:proofErr w:type="spellStart"/>
      <w:r w:rsidRPr="00E4409C">
        <w:rPr>
          <w:rFonts w:ascii="Times New Roman" w:hAnsi="Times New Roman" w:cs="Times New Roman"/>
          <w:color w:val="8064A2" w:themeColor="accent4"/>
          <w:sz w:val="24"/>
          <w:szCs w:val="24"/>
        </w:rPr>
        <w:t>хиперкинетична</w:t>
      </w:r>
      <w:proofErr w:type="spellEnd"/>
      <w:r w:rsidRPr="00E4409C">
        <w:rPr>
          <w:rFonts w:ascii="Times New Roman" w:hAnsi="Times New Roman" w:cs="Times New Roman"/>
          <w:color w:val="8064A2" w:themeColor="accent4"/>
          <w:sz w:val="24"/>
          <w:szCs w:val="24"/>
        </w:rPr>
        <w:t xml:space="preserve"> форма на ДЦП с основен симптом </w:t>
      </w:r>
      <w:proofErr w:type="spellStart"/>
      <w:r w:rsidRPr="00E4409C">
        <w:rPr>
          <w:rFonts w:ascii="Times New Roman" w:hAnsi="Times New Roman" w:cs="Times New Roman"/>
          <w:color w:val="8064A2" w:themeColor="accent4"/>
          <w:sz w:val="24"/>
          <w:szCs w:val="24"/>
        </w:rPr>
        <w:t>хиперкинези</w:t>
      </w:r>
      <w:proofErr w:type="spellEnd"/>
      <w:r w:rsidRPr="00E4409C">
        <w:rPr>
          <w:rFonts w:ascii="Times New Roman" w:hAnsi="Times New Roman" w:cs="Times New Roman"/>
          <w:color w:val="8064A2" w:themeColor="accent4"/>
          <w:sz w:val="24"/>
          <w:szCs w:val="24"/>
        </w:rPr>
        <w:t xml:space="preserve">. 3. </w:t>
      </w:r>
      <w:proofErr w:type="spellStart"/>
      <w:r w:rsidRPr="00E4409C">
        <w:rPr>
          <w:rFonts w:ascii="Times New Roman" w:hAnsi="Times New Roman" w:cs="Times New Roman"/>
          <w:color w:val="8064A2" w:themeColor="accent4"/>
          <w:sz w:val="24"/>
          <w:szCs w:val="24"/>
        </w:rPr>
        <w:t>Атонично-астатична</w:t>
      </w:r>
      <w:proofErr w:type="spellEnd"/>
      <w:r w:rsidRPr="00E4409C">
        <w:rPr>
          <w:rFonts w:ascii="Times New Roman" w:hAnsi="Times New Roman" w:cs="Times New Roman"/>
          <w:color w:val="8064A2" w:themeColor="accent4"/>
          <w:sz w:val="24"/>
          <w:szCs w:val="24"/>
        </w:rPr>
        <w:t xml:space="preserve"> или </w:t>
      </w:r>
      <w:proofErr w:type="spellStart"/>
      <w:r w:rsidRPr="00E4409C">
        <w:rPr>
          <w:rFonts w:ascii="Times New Roman" w:hAnsi="Times New Roman" w:cs="Times New Roman"/>
          <w:color w:val="8064A2" w:themeColor="accent4"/>
          <w:sz w:val="24"/>
          <w:szCs w:val="24"/>
        </w:rPr>
        <w:t>малкомозъчна</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атаксична</w:t>
      </w:r>
      <w:proofErr w:type="spellEnd"/>
      <w:r w:rsidRPr="00E4409C">
        <w:rPr>
          <w:rFonts w:ascii="Times New Roman" w:hAnsi="Times New Roman" w:cs="Times New Roman"/>
          <w:color w:val="8064A2" w:themeColor="accent4"/>
          <w:sz w:val="24"/>
          <w:szCs w:val="24"/>
        </w:rPr>
        <w:t xml:space="preserve">), отличаваща се основно с </w:t>
      </w:r>
      <w:proofErr w:type="spellStart"/>
      <w:r w:rsidRPr="00E4409C">
        <w:rPr>
          <w:rFonts w:ascii="Times New Roman" w:hAnsi="Times New Roman" w:cs="Times New Roman"/>
          <w:color w:val="8064A2" w:themeColor="accent4"/>
          <w:sz w:val="24"/>
          <w:szCs w:val="24"/>
        </w:rPr>
        <w:t>дискоординация</w:t>
      </w:r>
      <w:proofErr w:type="spellEnd"/>
      <w:r w:rsidRPr="00E4409C">
        <w:rPr>
          <w:rFonts w:ascii="Times New Roman" w:hAnsi="Times New Roman" w:cs="Times New Roman"/>
          <w:color w:val="8064A2" w:themeColor="accent4"/>
          <w:sz w:val="24"/>
          <w:szCs w:val="24"/>
        </w:rPr>
        <w:t xml:space="preserve">. 4. Смесена, съдържаща гореизброените форми. В зависимост от дифузността на увреждането на мозъка много често са налице смесени форми. Тази </w:t>
      </w:r>
      <w:proofErr w:type="spellStart"/>
      <w:r w:rsidRPr="00E4409C">
        <w:rPr>
          <w:rFonts w:ascii="Times New Roman" w:hAnsi="Times New Roman" w:cs="Times New Roman"/>
          <w:color w:val="8064A2" w:themeColor="accent4"/>
          <w:sz w:val="24"/>
          <w:szCs w:val="24"/>
        </w:rPr>
        <w:t>смесеност</w:t>
      </w:r>
      <w:proofErr w:type="spellEnd"/>
      <w:r w:rsidRPr="00E4409C">
        <w:rPr>
          <w:rFonts w:ascii="Times New Roman" w:hAnsi="Times New Roman" w:cs="Times New Roman"/>
          <w:color w:val="8064A2" w:themeColor="accent4"/>
          <w:sz w:val="24"/>
          <w:szCs w:val="24"/>
        </w:rPr>
        <w:t xml:space="preserve"> на симптомите и фактът, че в някои форми на синдрома на ДЦП не присъства парализа, са основание някои невролози и изследователи да намират формулировката „детски церебрални парализи” за неточна. Ето защо в англосаксонската литература се среща терминът „централни двигателни увреждания” вместо ДЦП. Терминът „парализа” отпада, тъй като парализата е мускулна слабост, чието присъствие не е основен критерий за поставяне на диагнозата (</w:t>
      </w:r>
      <w:proofErr w:type="spellStart"/>
      <w:r w:rsidRPr="00E4409C">
        <w:rPr>
          <w:rFonts w:ascii="Times New Roman" w:hAnsi="Times New Roman" w:cs="Times New Roman"/>
          <w:color w:val="8064A2" w:themeColor="accent4"/>
          <w:sz w:val="24"/>
          <w:szCs w:val="24"/>
        </w:rPr>
        <w:t>Paneth</w:t>
      </w:r>
      <w:proofErr w:type="spellEnd"/>
      <w:r w:rsidRPr="00E4409C">
        <w:rPr>
          <w:rFonts w:ascii="Times New Roman" w:hAnsi="Times New Roman" w:cs="Times New Roman"/>
          <w:color w:val="8064A2" w:themeColor="accent4"/>
          <w:sz w:val="24"/>
          <w:szCs w:val="24"/>
        </w:rPr>
        <w:t>, 1993). Диагнозата ДЦП може да се поставя най-рано на възраст година и половина, а дотогава се говори за „рискови за церебрална парализа” новородени и кърмачета. След раждането някои деца показват признаци за неврологичен безпорядък, подсказващ за присъствие на моторни 7 нарушения, който е трудно определим и представлява преходно състояние. В такива случаи диагнозата е „централно координационно смущение” или „централни моторни разстройства”. В следващите месеци от живота тя се потвърждава или отхвърля в зависимост от развитието на симптомите. Понякога диагнозата се поставя след втората и дори след петата година, тъй като симптомите често се менят или се появяват и нови отклонения, които я променят (Чавдаров, 2014). Детската церебрална парализа не се проявява по един и същ начин в различните ѝ стадии на протичане (</w:t>
      </w:r>
      <w:proofErr w:type="spellStart"/>
      <w:r w:rsidRPr="00E4409C">
        <w:rPr>
          <w:rFonts w:ascii="Times New Roman" w:hAnsi="Times New Roman" w:cs="Times New Roman"/>
          <w:color w:val="8064A2" w:themeColor="accent4"/>
          <w:sz w:val="24"/>
          <w:szCs w:val="24"/>
        </w:rPr>
        <w:t>Мехмудова</w:t>
      </w:r>
      <w:proofErr w:type="spellEnd"/>
      <w:r w:rsidRPr="00E4409C">
        <w:rPr>
          <w:rFonts w:ascii="Times New Roman" w:hAnsi="Times New Roman" w:cs="Times New Roman"/>
          <w:color w:val="8064A2" w:themeColor="accent4"/>
          <w:sz w:val="24"/>
          <w:szCs w:val="24"/>
        </w:rPr>
        <w:t xml:space="preserve"> и др., 1978), които се отличават със следните особености: Ранен стадий - започва непосредствено след раждането на детето и завършва към 3-4-я месец. Още от първите дни се откриват симптоми, характерни за поражение на мозъка: повишена температура, </w:t>
      </w:r>
      <w:proofErr w:type="spellStart"/>
      <w:r w:rsidRPr="00E4409C">
        <w:rPr>
          <w:rFonts w:ascii="Times New Roman" w:hAnsi="Times New Roman" w:cs="Times New Roman"/>
          <w:color w:val="8064A2" w:themeColor="accent4"/>
          <w:sz w:val="24"/>
          <w:szCs w:val="24"/>
        </w:rPr>
        <w:t>цианоза</w:t>
      </w:r>
      <w:proofErr w:type="spellEnd"/>
      <w:r w:rsidRPr="00E4409C">
        <w:rPr>
          <w:rFonts w:ascii="Times New Roman" w:hAnsi="Times New Roman" w:cs="Times New Roman"/>
          <w:color w:val="8064A2" w:themeColor="accent4"/>
          <w:sz w:val="24"/>
          <w:szCs w:val="24"/>
        </w:rPr>
        <w:t xml:space="preserve"> (посиняване) на лицето и кожата, </w:t>
      </w:r>
      <w:proofErr w:type="spellStart"/>
      <w:r w:rsidRPr="00E4409C">
        <w:rPr>
          <w:rFonts w:ascii="Times New Roman" w:hAnsi="Times New Roman" w:cs="Times New Roman"/>
          <w:color w:val="8064A2" w:themeColor="accent4"/>
          <w:sz w:val="24"/>
          <w:szCs w:val="24"/>
        </w:rPr>
        <w:t>страбизъм</w:t>
      </w:r>
      <w:proofErr w:type="spellEnd"/>
      <w:r w:rsidRPr="00E4409C">
        <w:rPr>
          <w:rFonts w:ascii="Times New Roman" w:hAnsi="Times New Roman" w:cs="Times New Roman"/>
          <w:color w:val="8064A2" w:themeColor="accent4"/>
          <w:sz w:val="24"/>
          <w:szCs w:val="24"/>
        </w:rPr>
        <w:t xml:space="preserve"> (кривогледство), </w:t>
      </w:r>
      <w:proofErr w:type="spellStart"/>
      <w:r w:rsidRPr="00E4409C">
        <w:rPr>
          <w:rFonts w:ascii="Times New Roman" w:hAnsi="Times New Roman" w:cs="Times New Roman"/>
          <w:color w:val="8064A2" w:themeColor="accent4"/>
          <w:sz w:val="24"/>
          <w:szCs w:val="24"/>
        </w:rPr>
        <w:t>тремор</w:t>
      </w:r>
      <w:proofErr w:type="spellEnd"/>
      <w:r w:rsidRPr="00E4409C">
        <w:rPr>
          <w:rFonts w:ascii="Times New Roman" w:hAnsi="Times New Roman" w:cs="Times New Roman"/>
          <w:color w:val="8064A2" w:themeColor="accent4"/>
          <w:sz w:val="24"/>
          <w:szCs w:val="24"/>
        </w:rPr>
        <w:t xml:space="preserve"> на крайниците, </w:t>
      </w:r>
      <w:proofErr w:type="spellStart"/>
      <w:r w:rsidRPr="00E4409C">
        <w:rPr>
          <w:rFonts w:ascii="Times New Roman" w:hAnsi="Times New Roman" w:cs="Times New Roman"/>
          <w:color w:val="8064A2" w:themeColor="accent4"/>
          <w:sz w:val="24"/>
          <w:szCs w:val="24"/>
        </w:rPr>
        <w:t>ригидност</w:t>
      </w:r>
      <w:proofErr w:type="spellEnd"/>
      <w:r w:rsidRPr="00E4409C">
        <w:rPr>
          <w:rFonts w:ascii="Times New Roman" w:hAnsi="Times New Roman" w:cs="Times New Roman"/>
          <w:color w:val="8064A2" w:themeColor="accent4"/>
          <w:sz w:val="24"/>
          <w:szCs w:val="24"/>
        </w:rPr>
        <w:t xml:space="preserve"> на мускулите, отсъствие или слаби прояви на вродените рефлекси. От правилното лечение на новороденото през този период зависят по-късното развитие на остатъчните симптоми, тяхната тежест и прогноза. Началният стадий на остатъчните поражения започва около 4-я месец и продължава приблизително до третата година от живота на детето. Първоначално се забелязват задръжки и нарушения в развитието на </w:t>
      </w:r>
      <w:proofErr w:type="spellStart"/>
      <w:r w:rsidRPr="00E4409C">
        <w:rPr>
          <w:rFonts w:ascii="Times New Roman" w:hAnsi="Times New Roman" w:cs="Times New Roman"/>
          <w:color w:val="8064A2" w:themeColor="accent4"/>
          <w:sz w:val="24"/>
          <w:szCs w:val="24"/>
        </w:rPr>
        <w:t>моториката</w:t>
      </w:r>
      <w:proofErr w:type="spellEnd"/>
      <w:r w:rsidRPr="00E4409C">
        <w:rPr>
          <w:rFonts w:ascii="Times New Roman" w:hAnsi="Times New Roman" w:cs="Times New Roman"/>
          <w:color w:val="8064A2" w:themeColor="accent4"/>
          <w:sz w:val="24"/>
          <w:szCs w:val="24"/>
        </w:rPr>
        <w:t xml:space="preserve">, а по- късно с все по-явни белези за изоставане на двигателното развитие и с поява на функционални </w:t>
      </w:r>
      <w:proofErr w:type="spellStart"/>
      <w:r w:rsidRPr="00E4409C">
        <w:rPr>
          <w:rFonts w:ascii="Times New Roman" w:hAnsi="Times New Roman" w:cs="Times New Roman"/>
          <w:color w:val="8064A2" w:themeColor="accent4"/>
          <w:sz w:val="24"/>
          <w:szCs w:val="24"/>
        </w:rPr>
        <w:t>контрактури</w:t>
      </w:r>
      <w:proofErr w:type="spellEnd"/>
      <w:r w:rsidRPr="00E4409C">
        <w:rPr>
          <w:rFonts w:ascii="Times New Roman" w:hAnsi="Times New Roman" w:cs="Times New Roman"/>
          <w:color w:val="8064A2" w:themeColor="accent4"/>
          <w:sz w:val="24"/>
          <w:szCs w:val="24"/>
        </w:rPr>
        <w:t xml:space="preserve"> най-вече в глезените и тазобедрените стави. Изоставането в речевото развитие и ограничените контакти със социалната среда задълбочават допълнително задръжките в психичното развитие. Третият, </w:t>
      </w:r>
      <w:proofErr w:type="spellStart"/>
      <w:r w:rsidRPr="00E4409C">
        <w:rPr>
          <w:rFonts w:ascii="Times New Roman" w:hAnsi="Times New Roman" w:cs="Times New Roman"/>
          <w:color w:val="8064A2" w:themeColor="accent4"/>
          <w:sz w:val="24"/>
          <w:szCs w:val="24"/>
        </w:rPr>
        <w:t>късниТретият</w:t>
      </w:r>
      <w:proofErr w:type="spellEnd"/>
      <w:r w:rsidRPr="00E4409C">
        <w:rPr>
          <w:rFonts w:ascii="Times New Roman" w:hAnsi="Times New Roman" w:cs="Times New Roman"/>
          <w:color w:val="8064A2" w:themeColor="accent4"/>
          <w:sz w:val="24"/>
          <w:szCs w:val="24"/>
        </w:rPr>
        <w:t xml:space="preserve">, късният стадий на остатъчни увреждания започва след 3-4-та година и се характеризира с трайни </w:t>
      </w:r>
      <w:proofErr w:type="spellStart"/>
      <w:r w:rsidRPr="00E4409C">
        <w:rPr>
          <w:rFonts w:ascii="Times New Roman" w:hAnsi="Times New Roman" w:cs="Times New Roman"/>
          <w:color w:val="8064A2" w:themeColor="accent4"/>
          <w:sz w:val="24"/>
          <w:szCs w:val="24"/>
        </w:rPr>
        <w:t>контрактури</w:t>
      </w:r>
      <w:proofErr w:type="spellEnd"/>
      <w:r w:rsidRPr="00E4409C">
        <w:rPr>
          <w:rFonts w:ascii="Times New Roman" w:hAnsi="Times New Roman" w:cs="Times New Roman"/>
          <w:color w:val="8064A2" w:themeColor="accent4"/>
          <w:sz w:val="24"/>
          <w:szCs w:val="24"/>
        </w:rPr>
        <w:t xml:space="preserve">, деформации, патологични пози на тялото и крайниците. Вече е завършено формиране на патологичните двигателни стереотипи и са изразени психичните и речевите нарушения. </w:t>
      </w:r>
      <w:proofErr w:type="spellStart"/>
      <w:r w:rsidRPr="00E4409C">
        <w:rPr>
          <w:rFonts w:ascii="Times New Roman" w:hAnsi="Times New Roman" w:cs="Times New Roman"/>
          <w:color w:val="8064A2" w:themeColor="accent4"/>
          <w:sz w:val="24"/>
          <w:szCs w:val="24"/>
        </w:rPr>
        <w:t>Дизартрията</w:t>
      </w:r>
      <w:proofErr w:type="spellEnd"/>
      <w:r w:rsidRPr="00E4409C">
        <w:rPr>
          <w:rFonts w:ascii="Times New Roman" w:hAnsi="Times New Roman" w:cs="Times New Roman"/>
          <w:color w:val="8064A2" w:themeColor="accent4"/>
          <w:sz w:val="24"/>
          <w:szCs w:val="24"/>
        </w:rPr>
        <w:t xml:space="preserve"> на развитието в синдрома на ДЦП се отличава с явни прозодични нарушения </w:t>
      </w:r>
      <w:r w:rsidRPr="00E4409C">
        <w:rPr>
          <w:rFonts w:ascii="Times New Roman" w:hAnsi="Times New Roman" w:cs="Times New Roman"/>
          <w:color w:val="8064A2" w:themeColor="accent4"/>
          <w:sz w:val="24"/>
          <w:szCs w:val="24"/>
        </w:rPr>
        <w:lastRenderedPageBreak/>
        <w:t>(</w:t>
      </w:r>
      <w:proofErr w:type="spellStart"/>
      <w:r w:rsidRPr="00E4409C">
        <w:rPr>
          <w:rFonts w:ascii="Times New Roman" w:hAnsi="Times New Roman" w:cs="Times New Roman"/>
          <w:color w:val="8064A2" w:themeColor="accent4"/>
          <w:sz w:val="24"/>
          <w:szCs w:val="24"/>
        </w:rPr>
        <w:t>Архипова</w:t>
      </w:r>
      <w:proofErr w:type="spellEnd"/>
      <w:r w:rsidRPr="00E4409C">
        <w:rPr>
          <w:rFonts w:ascii="Times New Roman" w:hAnsi="Times New Roman" w:cs="Times New Roman"/>
          <w:color w:val="8064A2" w:themeColor="accent4"/>
          <w:sz w:val="24"/>
          <w:szCs w:val="24"/>
        </w:rPr>
        <w:t xml:space="preserve">, 1989; </w:t>
      </w:r>
      <w:proofErr w:type="spellStart"/>
      <w:r w:rsidRPr="00E4409C">
        <w:rPr>
          <w:rFonts w:ascii="Times New Roman" w:hAnsi="Times New Roman" w:cs="Times New Roman"/>
          <w:color w:val="8064A2" w:themeColor="accent4"/>
          <w:sz w:val="24"/>
          <w:szCs w:val="24"/>
        </w:rPr>
        <w:t>Πρώϊου</w:t>
      </w:r>
      <w:proofErr w:type="spellEnd"/>
      <w:r w:rsidRPr="00E4409C">
        <w:rPr>
          <w:rFonts w:ascii="Times New Roman" w:hAnsi="Times New Roman" w:cs="Times New Roman"/>
          <w:color w:val="8064A2" w:themeColor="accent4"/>
          <w:sz w:val="24"/>
          <w:szCs w:val="24"/>
        </w:rPr>
        <w:t xml:space="preserve">, 2003). В наше време с термина </w:t>
      </w:r>
      <w:proofErr w:type="spellStart"/>
      <w:r w:rsidRPr="00E4409C">
        <w:rPr>
          <w:rFonts w:ascii="Times New Roman" w:hAnsi="Times New Roman" w:cs="Times New Roman"/>
          <w:color w:val="8064A2" w:themeColor="accent4"/>
          <w:sz w:val="24"/>
          <w:szCs w:val="24"/>
        </w:rPr>
        <w:t>дизартрия</w:t>
      </w:r>
      <w:proofErr w:type="spellEnd"/>
      <w:r w:rsidRPr="00E4409C">
        <w:rPr>
          <w:rFonts w:ascii="Times New Roman" w:hAnsi="Times New Roman" w:cs="Times New Roman"/>
          <w:color w:val="8064A2" w:themeColor="accent4"/>
          <w:sz w:val="24"/>
          <w:szCs w:val="24"/>
        </w:rPr>
        <w:t xml:space="preserve"> се означава цялостно говорно нарушение - на артикулацията, дишането, гласа, </w:t>
      </w:r>
      <w:proofErr w:type="spellStart"/>
      <w:r w:rsidRPr="00E4409C">
        <w:rPr>
          <w:rFonts w:ascii="Times New Roman" w:hAnsi="Times New Roman" w:cs="Times New Roman"/>
          <w:color w:val="8064A2" w:themeColor="accent4"/>
          <w:sz w:val="24"/>
          <w:szCs w:val="24"/>
        </w:rPr>
        <w:t>прозодиката</w:t>
      </w:r>
      <w:proofErr w:type="spellEnd"/>
      <w:r w:rsidRPr="00E4409C">
        <w:rPr>
          <w:rFonts w:ascii="Times New Roman" w:hAnsi="Times New Roman" w:cs="Times New Roman"/>
          <w:color w:val="8064A2" w:themeColor="accent4"/>
          <w:sz w:val="24"/>
          <w:szCs w:val="24"/>
        </w:rPr>
        <w:t xml:space="preserve">, вследствие разстроена </w:t>
      </w:r>
      <w:proofErr w:type="spellStart"/>
      <w:r w:rsidRPr="00E4409C">
        <w:rPr>
          <w:rFonts w:ascii="Times New Roman" w:hAnsi="Times New Roman" w:cs="Times New Roman"/>
          <w:color w:val="8064A2" w:themeColor="accent4"/>
          <w:sz w:val="24"/>
          <w:szCs w:val="24"/>
        </w:rPr>
        <w:t>инервация</w:t>
      </w:r>
      <w:proofErr w:type="spellEnd"/>
      <w:r w:rsidRPr="00E4409C">
        <w:rPr>
          <w:rFonts w:ascii="Times New Roman" w:hAnsi="Times New Roman" w:cs="Times New Roman"/>
          <w:color w:val="8064A2" w:themeColor="accent4"/>
          <w:sz w:val="24"/>
          <w:szCs w:val="24"/>
        </w:rPr>
        <w:t xml:space="preserve"> на говорните органи, което може да възникне като придобито или като нарушение на развитието (Ценова, 2015). Когато е придобито, се манифестира като тежка говорна патология със запазен устен и писмен език в няколко форми в зависимост от </w:t>
      </w:r>
      <w:proofErr w:type="spellStart"/>
      <w:r w:rsidRPr="00E4409C">
        <w:rPr>
          <w:rFonts w:ascii="Times New Roman" w:hAnsi="Times New Roman" w:cs="Times New Roman"/>
          <w:color w:val="8064A2" w:themeColor="accent4"/>
          <w:sz w:val="24"/>
          <w:szCs w:val="24"/>
        </w:rPr>
        <w:t>топиката</w:t>
      </w:r>
      <w:proofErr w:type="spellEnd"/>
      <w:r w:rsidRPr="00E4409C">
        <w:rPr>
          <w:rFonts w:ascii="Times New Roman" w:hAnsi="Times New Roman" w:cs="Times New Roman"/>
          <w:color w:val="8064A2" w:themeColor="accent4"/>
          <w:sz w:val="24"/>
          <w:szCs w:val="24"/>
        </w:rPr>
        <w:t xml:space="preserve"> на неврологичната </w:t>
      </w:r>
      <w:proofErr w:type="spellStart"/>
      <w:r w:rsidRPr="00E4409C">
        <w:rPr>
          <w:rFonts w:ascii="Times New Roman" w:hAnsi="Times New Roman" w:cs="Times New Roman"/>
          <w:color w:val="8064A2" w:themeColor="accent4"/>
          <w:sz w:val="24"/>
          <w:szCs w:val="24"/>
        </w:rPr>
        <w:t>увреда</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Мавлов</w:t>
      </w:r>
      <w:proofErr w:type="spellEnd"/>
      <w:r w:rsidRPr="00E4409C">
        <w:rPr>
          <w:rFonts w:ascii="Times New Roman" w:hAnsi="Times New Roman" w:cs="Times New Roman"/>
          <w:color w:val="8064A2" w:themeColor="accent4"/>
          <w:sz w:val="24"/>
          <w:szCs w:val="24"/>
        </w:rPr>
        <w:t>, 2000); когато е нарушение на развитието, тежката говорна патология често се съчетава с езиков дефицит. В българската логопедия Стамов (1989) използва двойното терминологично съчетание „</w:t>
      </w:r>
      <w:proofErr w:type="spellStart"/>
      <w:r w:rsidRPr="00E4409C">
        <w:rPr>
          <w:rFonts w:ascii="Times New Roman" w:hAnsi="Times New Roman" w:cs="Times New Roman"/>
          <w:color w:val="8064A2" w:themeColor="accent4"/>
          <w:sz w:val="24"/>
          <w:szCs w:val="24"/>
        </w:rPr>
        <w:t>анартрия</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дизартрия</w:t>
      </w:r>
      <w:proofErr w:type="spellEnd"/>
      <w:r w:rsidRPr="00E4409C">
        <w:rPr>
          <w:rFonts w:ascii="Times New Roman" w:hAnsi="Times New Roman" w:cs="Times New Roman"/>
          <w:color w:val="8064A2" w:themeColor="accent4"/>
          <w:sz w:val="24"/>
          <w:szCs w:val="24"/>
        </w:rPr>
        <w:t>”, за да бъде изразена степента на проява на патологията. С представката "а-" се бележи пълната липса на реч, а с "</w:t>
      </w:r>
      <w:proofErr w:type="spellStart"/>
      <w:r w:rsidRPr="00E4409C">
        <w:rPr>
          <w:rFonts w:ascii="Times New Roman" w:hAnsi="Times New Roman" w:cs="Times New Roman"/>
          <w:color w:val="8064A2" w:themeColor="accent4"/>
          <w:sz w:val="24"/>
          <w:szCs w:val="24"/>
        </w:rPr>
        <w:t>диз-</w:t>
      </w:r>
      <w:proofErr w:type="spellEnd"/>
      <w:r w:rsidRPr="00E4409C">
        <w:rPr>
          <w:rFonts w:ascii="Times New Roman" w:hAnsi="Times New Roman" w:cs="Times New Roman"/>
          <w:color w:val="8064A2" w:themeColor="accent4"/>
          <w:sz w:val="24"/>
          <w:szCs w:val="24"/>
        </w:rPr>
        <w:t xml:space="preserve">" - частичната. Според </w:t>
      </w:r>
      <w:proofErr w:type="spellStart"/>
      <w:r w:rsidRPr="00E4409C">
        <w:rPr>
          <w:rFonts w:ascii="Times New Roman" w:hAnsi="Times New Roman" w:cs="Times New Roman"/>
          <w:color w:val="8064A2" w:themeColor="accent4"/>
          <w:sz w:val="24"/>
          <w:szCs w:val="24"/>
        </w:rPr>
        <w:t>Смирнова</w:t>
      </w:r>
      <w:proofErr w:type="spellEnd"/>
      <w:r w:rsidRPr="00E4409C">
        <w:rPr>
          <w:rFonts w:ascii="Times New Roman" w:hAnsi="Times New Roman" w:cs="Times New Roman"/>
          <w:color w:val="8064A2" w:themeColor="accent4"/>
          <w:sz w:val="24"/>
          <w:szCs w:val="24"/>
        </w:rPr>
        <w:t xml:space="preserve"> и Стока (1995) няма взаимовръзка между формата на ДЦП и равнището на речевото </w:t>
      </w:r>
      <w:proofErr w:type="spellStart"/>
      <w:r w:rsidRPr="00E4409C">
        <w:rPr>
          <w:rFonts w:ascii="Times New Roman" w:hAnsi="Times New Roman" w:cs="Times New Roman"/>
          <w:color w:val="8064A2" w:themeColor="accent4"/>
          <w:sz w:val="24"/>
          <w:szCs w:val="24"/>
        </w:rPr>
        <w:t>недоразвитие</w:t>
      </w:r>
      <w:proofErr w:type="spellEnd"/>
      <w:r w:rsidRPr="00E4409C">
        <w:rPr>
          <w:rFonts w:ascii="Times New Roman" w:hAnsi="Times New Roman" w:cs="Times New Roman"/>
          <w:color w:val="8064A2" w:themeColor="accent4"/>
          <w:sz w:val="24"/>
          <w:szCs w:val="24"/>
        </w:rPr>
        <w:t xml:space="preserve"> при децата, но има известна връзка между степента на тежест на двигателните разстройства, по-точно възможностите за придвижване, и равнището на езиковото развитие – колкото по-нарушено е двигателното, толкова по-засегнато е и езиковото развитие. Според британски изследователи няма пряка зависимост между двигателни, говорни и езикови нарушения (</w:t>
      </w:r>
      <w:proofErr w:type="spellStart"/>
      <w:r w:rsidRPr="00E4409C">
        <w:rPr>
          <w:rFonts w:ascii="Times New Roman" w:hAnsi="Times New Roman" w:cs="Times New Roman"/>
          <w:color w:val="8064A2" w:themeColor="accent4"/>
          <w:sz w:val="24"/>
          <w:szCs w:val="24"/>
        </w:rPr>
        <w:t>Crary</w:t>
      </w:r>
      <w:proofErr w:type="spellEnd"/>
      <w:r w:rsidRPr="00E4409C">
        <w:rPr>
          <w:rFonts w:ascii="Times New Roman" w:hAnsi="Times New Roman" w:cs="Times New Roman"/>
          <w:color w:val="8064A2" w:themeColor="accent4"/>
          <w:sz w:val="24"/>
          <w:szCs w:val="24"/>
        </w:rPr>
        <w:t xml:space="preserve">, 1993). 8 2. Соматична и </w:t>
      </w:r>
      <w:proofErr w:type="spellStart"/>
      <w:r w:rsidRPr="00E4409C">
        <w:rPr>
          <w:rFonts w:ascii="Times New Roman" w:hAnsi="Times New Roman" w:cs="Times New Roman"/>
          <w:color w:val="8064A2" w:themeColor="accent4"/>
          <w:sz w:val="24"/>
          <w:szCs w:val="24"/>
        </w:rPr>
        <w:t>психолого-педагогическа</w:t>
      </w:r>
      <w:proofErr w:type="spellEnd"/>
      <w:r w:rsidRPr="00E4409C">
        <w:rPr>
          <w:rFonts w:ascii="Times New Roman" w:hAnsi="Times New Roman" w:cs="Times New Roman"/>
          <w:color w:val="8064A2" w:themeColor="accent4"/>
          <w:sz w:val="24"/>
          <w:szCs w:val="24"/>
        </w:rPr>
        <w:t xml:space="preserve"> характеристика на децата с церебрална парализа Формирането и функционирането на соматичното развитие и на психичните процеси при децата с церебрална парализа е специфично, неравномерно, многообразно и зависи от много фактори, до голяма степен от тежестта и мястото на </w:t>
      </w:r>
      <w:proofErr w:type="spellStart"/>
      <w:r w:rsidRPr="00E4409C">
        <w:rPr>
          <w:rFonts w:ascii="Times New Roman" w:hAnsi="Times New Roman" w:cs="Times New Roman"/>
          <w:color w:val="8064A2" w:themeColor="accent4"/>
          <w:sz w:val="24"/>
          <w:szCs w:val="24"/>
        </w:rPr>
        <w:t>увредата</w:t>
      </w:r>
      <w:proofErr w:type="spellEnd"/>
      <w:r w:rsidRPr="00E4409C">
        <w:rPr>
          <w:rFonts w:ascii="Times New Roman" w:hAnsi="Times New Roman" w:cs="Times New Roman"/>
          <w:color w:val="8064A2" w:themeColor="accent4"/>
          <w:sz w:val="24"/>
          <w:szCs w:val="24"/>
        </w:rPr>
        <w:t xml:space="preserve"> на централната нервна система, като всеки случай е специален сам по себе си. Тъй като популацията на децата с церебрална парализа е много нехомогенна, трябва да се отбележи, че всяка от нейните соматични и </w:t>
      </w:r>
      <w:proofErr w:type="spellStart"/>
      <w:r w:rsidRPr="00E4409C">
        <w:rPr>
          <w:rFonts w:ascii="Times New Roman" w:hAnsi="Times New Roman" w:cs="Times New Roman"/>
          <w:color w:val="8064A2" w:themeColor="accent4"/>
          <w:sz w:val="24"/>
          <w:szCs w:val="24"/>
        </w:rPr>
        <w:t>психолого-педагогически</w:t>
      </w:r>
      <w:proofErr w:type="spellEnd"/>
      <w:r w:rsidRPr="00E4409C">
        <w:rPr>
          <w:rFonts w:ascii="Times New Roman" w:hAnsi="Times New Roman" w:cs="Times New Roman"/>
          <w:color w:val="8064A2" w:themeColor="accent4"/>
          <w:sz w:val="24"/>
          <w:szCs w:val="24"/>
        </w:rPr>
        <w:t xml:space="preserve"> характеристики може да варира в широки граници: от норма до патология, от висока до ниска норма, от тежка до лека патология. Ето защо всяко дете с ДЦП има специфични педагогически нужди (Кънева, 1985). Основното, от което те се определят, е засегнати ли са други функции, освен двигателната, и кои са другите засегнати функции: зрителна, интелектуална, слухова. Така се формират различни подгрупи в границите на ДЦП: 1. деца само с ДЦП; 2. деца с ДЦП и зрителни нарушения; 3. деца с ДЦП и интелектуални нарушения; 4. деца с ДЦП и слухови нарушения. Случаите от втората, третата и четвъртата група се определят като деца с множество нарушения, като е възможно нарушенията да са повече от две от гореизброените. В тези случаи е трудно да се посочи кое е първичното и кои са вторичните, евентуално и </w:t>
      </w:r>
      <w:proofErr w:type="spellStart"/>
      <w:r w:rsidRPr="00E4409C">
        <w:rPr>
          <w:rFonts w:ascii="Times New Roman" w:hAnsi="Times New Roman" w:cs="Times New Roman"/>
          <w:color w:val="8064A2" w:themeColor="accent4"/>
          <w:sz w:val="24"/>
          <w:szCs w:val="24"/>
        </w:rPr>
        <w:t>третичните</w:t>
      </w:r>
      <w:proofErr w:type="spellEnd"/>
      <w:r w:rsidRPr="00E4409C">
        <w:rPr>
          <w:rFonts w:ascii="Times New Roman" w:hAnsi="Times New Roman" w:cs="Times New Roman"/>
          <w:color w:val="8064A2" w:themeColor="accent4"/>
          <w:sz w:val="24"/>
          <w:szCs w:val="24"/>
        </w:rPr>
        <w:t xml:space="preserve"> нарушения. За предпочитане е да се гледа на всички увреждания като на равни (Цветкова-Арсова, 2015). Високата нехомогенност на групата деца с церебрална парализа е причина Ценова (2015) да предлага общото описание на </w:t>
      </w:r>
      <w:proofErr w:type="spellStart"/>
      <w:r w:rsidRPr="00E4409C">
        <w:rPr>
          <w:rFonts w:ascii="Times New Roman" w:hAnsi="Times New Roman" w:cs="Times New Roman"/>
          <w:color w:val="8064A2" w:themeColor="accent4"/>
          <w:sz w:val="24"/>
          <w:szCs w:val="24"/>
        </w:rPr>
        <w:t>технитепсихолого-педагогически</w:t>
      </w:r>
      <w:proofErr w:type="spellEnd"/>
      <w:r w:rsidRPr="00E4409C">
        <w:rPr>
          <w:rFonts w:ascii="Times New Roman" w:hAnsi="Times New Roman" w:cs="Times New Roman"/>
          <w:color w:val="8064A2" w:themeColor="accent4"/>
          <w:sz w:val="24"/>
          <w:szCs w:val="24"/>
        </w:rPr>
        <w:t xml:space="preserve"> характеристики да се извършва чрез „усредняване”. При децата с церебрална парализа има значително повишен риск от проява в някаква степен на когнитивен дефицит, който може да варира от тежка умствена изостаналост, даваща отражение върху всички сфери от живота на детето и определено върху обучението му, до леки нарушения, които не пречат на обучението му по общообразователната училищна програма. </w:t>
      </w:r>
      <w:proofErr w:type="spellStart"/>
      <w:r w:rsidRPr="00E4409C">
        <w:rPr>
          <w:rFonts w:ascii="Times New Roman" w:hAnsi="Times New Roman" w:cs="Times New Roman"/>
          <w:color w:val="8064A2" w:themeColor="accent4"/>
          <w:sz w:val="24"/>
          <w:szCs w:val="24"/>
        </w:rPr>
        <w:t>Crary</w:t>
      </w:r>
      <w:proofErr w:type="spellEnd"/>
      <w:r w:rsidRPr="00E4409C">
        <w:rPr>
          <w:rFonts w:ascii="Times New Roman" w:hAnsi="Times New Roman" w:cs="Times New Roman"/>
          <w:color w:val="8064A2" w:themeColor="accent4"/>
          <w:sz w:val="24"/>
          <w:szCs w:val="24"/>
        </w:rPr>
        <w:t xml:space="preserve"> (1993) съобщава, че между 200 изследвани деца с ДЦП и </w:t>
      </w:r>
      <w:proofErr w:type="spellStart"/>
      <w:r w:rsidRPr="00E4409C">
        <w:rPr>
          <w:rFonts w:ascii="Times New Roman" w:hAnsi="Times New Roman" w:cs="Times New Roman"/>
          <w:color w:val="8064A2" w:themeColor="accent4"/>
          <w:sz w:val="24"/>
          <w:szCs w:val="24"/>
        </w:rPr>
        <w:t>дизартрия</w:t>
      </w:r>
      <w:proofErr w:type="spellEnd"/>
      <w:r w:rsidRPr="00E4409C">
        <w:rPr>
          <w:rFonts w:ascii="Times New Roman" w:hAnsi="Times New Roman" w:cs="Times New Roman"/>
          <w:color w:val="8064A2" w:themeColor="accent4"/>
          <w:sz w:val="24"/>
          <w:szCs w:val="24"/>
        </w:rPr>
        <w:t xml:space="preserve"> на развитието при 58% е установена нормална интелигентност, като при отделни деца тя е дори висока (IQ между 80 и 110), 14% са с изразена интелектуална </w:t>
      </w:r>
      <w:r w:rsidRPr="00E4409C">
        <w:rPr>
          <w:rFonts w:ascii="Times New Roman" w:hAnsi="Times New Roman" w:cs="Times New Roman"/>
          <w:color w:val="8064A2" w:themeColor="accent4"/>
          <w:sz w:val="24"/>
          <w:szCs w:val="24"/>
        </w:rPr>
        <w:lastRenderedPageBreak/>
        <w:t>недостатъчност (IQ между 40 и 58), като повечето от тях са с тежки прояви на синдрома (</w:t>
      </w:r>
      <w:proofErr w:type="spellStart"/>
      <w:r w:rsidRPr="00E4409C">
        <w:rPr>
          <w:rFonts w:ascii="Times New Roman" w:hAnsi="Times New Roman" w:cs="Times New Roman"/>
          <w:color w:val="8064A2" w:themeColor="accent4"/>
          <w:sz w:val="24"/>
          <w:szCs w:val="24"/>
        </w:rPr>
        <w:t>квадрипареза</w:t>
      </w:r>
      <w:proofErr w:type="spellEnd"/>
      <w:r w:rsidRPr="00E4409C">
        <w:rPr>
          <w:rFonts w:ascii="Times New Roman" w:hAnsi="Times New Roman" w:cs="Times New Roman"/>
          <w:color w:val="8064A2" w:themeColor="accent4"/>
          <w:sz w:val="24"/>
          <w:szCs w:val="24"/>
        </w:rPr>
        <w:t xml:space="preserve">), а останалите 28% са с лека умствена изостаналост. Следователно при около половината от децата е налице интелектуално развитие под нормата или около границата на нормата, което създава предпоставки за затруднения в обучението. Картината на неблагоприятното когнитивно развитие при ДЦП не би била пълна, ако не се коментират два факта, които водят до смекчаване на негативното в нея. Първият е свързан с опита и наблюденията в специално- педагогическата практика, които показват, че всички отрицателни характеристики може да бъдат редуцирани под влияние на </w:t>
      </w:r>
      <w:proofErr w:type="spellStart"/>
      <w:r w:rsidRPr="00E4409C">
        <w:rPr>
          <w:rFonts w:ascii="Times New Roman" w:hAnsi="Times New Roman" w:cs="Times New Roman"/>
          <w:color w:val="8064A2" w:themeColor="accent4"/>
          <w:sz w:val="24"/>
          <w:szCs w:val="24"/>
        </w:rPr>
        <w:t>психолого-педагогическата</w:t>
      </w:r>
      <w:proofErr w:type="spellEnd"/>
      <w:r w:rsidRPr="00E4409C">
        <w:rPr>
          <w:rFonts w:ascii="Times New Roman" w:hAnsi="Times New Roman" w:cs="Times New Roman"/>
          <w:color w:val="8064A2" w:themeColor="accent4"/>
          <w:sz w:val="24"/>
          <w:szCs w:val="24"/>
        </w:rPr>
        <w:t xml:space="preserve"> рехабилитация (Петров, 1990). Комплексните грижи, полагани от различните специалисти и от родителите, водят до повишаване на познавателния потенциал на децата, независимо от тежестта на уврежданията, които имат. В наше време е известно, че качествената семейна, медицинска, </w:t>
      </w:r>
      <w:proofErr w:type="spellStart"/>
      <w:r w:rsidRPr="00E4409C">
        <w:rPr>
          <w:rFonts w:ascii="Times New Roman" w:hAnsi="Times New Roman" w:cs="Times New Roman"/>
          <w:color w:val="8064A2" w:themeColor="accent4"/>
          <w:sz w:val="24"/>
          <w:szCs w:val="24"/>
        </w:rPr>
        <w:t>психолого-педагогическа</w:t>
      </w:r>
      <w:proofErr w:type="spellEnd"/>
      <w:r w:rsidRPr="00E4409C">
        <w:rPr>
          <w:rFonts w:ascii="Times New Roman" w:hAnsi="Times New Roman" w:cs="Times New Roman"/>
          <w:color w:val="8064A2" w:themeColor="accent4"/>
          <w:sz w:val="24"/>
          <w:szCs w:val="24"/>
        </w:rPr>
        <w:t xml:space="preserve"> и социална грижа за децата с церебрална парализа значително </w:t>
      </w:r>
      <w:proofErr w:type="spellStart"/>
      <w:r w:rsidRPr="00E4409C">
        <w:rPr>
          <w:rFonts w:ascii="Times New Roman" w:hAnsi="Times New Roman" w:cs="Times New Roman"/>
          <w:color w:val="8064A2" w:themeColor="accent4"/>
          <w:sz w:val="24"/>
          <w:szCs w:val="24"/>
        </w:rPr>
        <w:t>увеличаватблагоприятната</w:t>
      </w:r>
      <w:proofErr w:type="spellEnd"/>
      <w:r w:rsidRPr="00E4409C">
        <w:rPr>
          <w:rFonts w:ascii="Times New Roman" w:hAnsi="Times New Roman" w:cs="Times New Roman"/>
          <w:color w:val="8064A2" w:themeColor="accent4"/>
          <w:sz w:val="24"/>
          <w:szCs w:val="24"/>
        </w:rPr>
        <w:t xml:space="preserve"> перспектива пред тях, особено ако грижата е своевременна, тоест, започваща от най-ранния момент на </w:t>
      </w:r>
      <w:proofErr w:type="spellStart"/>
      <w:r w:rsidRPr="00E4409C">
        <w:rPr>
          <w:rFonts w:ascii="Times New Roman" w:hAnsi="Times New Roman" w:cs="Times New Roman"/>
          <w:color w:val="8064A2" w:themeColor="accent4"/>
          <w:sz w:val="24"/>
          <w:szCs w:val="24"/>
        </w:rPr>
        <w:t>диагностиката</w:t>
      </w:r>
      <w:proofErr w:type="spellEnd"/>
      <w:r w:rsidRPr="00E4409C">
        <w:rPr>
          <w:rFonts w:ascii="Times New Roman" w:hAnsi="Times New Roman" w:cs="Times New Roman"/>
          <w:color w:val="8064A2" w:themeColor="accent4"/>
          <w:sz w:val="24"/>
          <w:szCs w:val="24"/>
        </w:rPr>
        <w:t>. Вторият важен факт е, че при ДЦП се наблюдава дисхармония в психичното развитие в много от случаите, като е възможно сериозни дефицити в някои области да се съчетават с добро развитие на психичните процеси в други области. Така например при децата с церебрална парализа и зрителни нарушения компенсаторно слуховите възприятия може да се развиват в по-голяма степен и да формират сравнително добра основа за учебна дейност, особено ако и интелектът е съхранен. По отношение на паметта има данни (</w:t>
      </w:r>
      <w:proofErr w:type="spellStart"/>
      <w:r w:rsidRPr="00E4409C">
        <w:rPr>
          <w:rFonts w:ascii="Times New Roman" w:hAnsi="Times New Roman" w:cs="Times New Roman"/>
          <w:color w:val="8064A2" w:themeColor="accent4"/>
          <w:sz w:val="24"/>
          <w:szCs w:val="24"/>
        </w:rPr>
        <w:t>Василенко</w:t>
      </w:r>
      <w:proofErr w:type="spellEnd"/>
      <w:r w:rsidRPr="00E4409C">
        <w:rPr>
          <w:rFonts w:ascii="Times New Roman" w:hAnsi="Times New Roman" w:cs="Times New Roman"/>
          <w:color w:val="8064A2" w:themeColor="accent4"/>
          <w:sz w:val="24"/>
          <w:szCs w:val="24"/>
        </w:rPr>
        <w:t xml:space="preserve">, 1980), че механичната памет на учениците с церебрална парализа е по-добре развита, отколкото смисловата. Това, макар и само до известна степен, може да стане фактор при обучението на детето с ДЦП. Елементите на неравномерност на психичното развитие се използват, за да се подобри когнитивната дейност и оттук, и резултатите от обучението. Всички съхранени анализатори и способности на децата обуславят базата за тяхното обучение, следвайки компенсаторния принцип, който има водещо значение в специалната педагогика. Изключително важно при работа с ученици с ДЦП е правилното им позициониране при изпълнението на учебната задача, така че да се постигне контрол над тялото и да се намали </w:t>
      </w:r>
      <w:proofErr w:type="spellStart"/>
      <w:r w:rsidRPr="00E4409C">
        <w:rPr>
          <w:rFonts w:ascii="Times New Roman" w:hAnsi="Times New Roman" w:cs="Times New Roman"/>
          <w:color w:val="8064A2" w:themeColor="accent4"/>
          <w:sz w:val="24"/>
          <w:szCs w:val="24"/>
        </w:rPr>
        <w:t>спастичността</w:t>
      </w:r>
      <w:proofErr w:type="spellEnd"/>
      <w:r w:rsidRPr="00E4409C">
        <w:rPr>
          <w:rFonts w:ascii="Times New Roman" w:hAnsi="Times New Roman" w:cs="Times New Roman"/>
          <w:color w:val="8064A2" w:themeColor="accent4"/>
          <w:sz w:val="24"/>
          <w:szCs w:val="24"/>
        </w:rPr>
        <w:t xml:space="preserve">. Може да се използва напр. вертикално позициониране при </w:t>
      </w:r>
      <w:proofErr w:type="spellStart"/>
      <w:r w:rsidRPr="00E4409C">
        <w:rPr>
          <w:rFonts w:ascii="Times New Roman" w:hAnsi="Times New Roman" w:cs="Times New Roman"/>
          <w:color w:val="8064A2" w:themeColor="accent4"/>
          <w:sz w:val="24"/>
          <w:szCs w:val="24"/>
        </w:rPr>
        <w:t>тактилно</w:t>
      </w:r>
      <w:proofErr w:type="spellEnd"/>
      <w:r w:rsidRPr="00E4409C">
        <w:rPr>
          <w:rFonts w:ascii="Times New Roman" w:hAnsi="Times New Roman" w:cs="Times New Roman"/>
          <w:color w:val="8064A2" w:themeColor="accent4"/>
          <w:sz w:val="24"/>
          <w:szCs w:val="24"/>
        </w:rPr>
        <w:t xml:space="preserve"> манипулиране с предмети, хоризонтално позициониране при свирене на музикален инструмент и пр. (Цветкова-Арсова, 2015). 3. Реакции на семейството при появата на дете с церебрална парализа Детската церебрална парализа е не само здравен и социален, но и личен, емоционален проблем за засегнатото дете и за неговото семейство. В системата на междуличностни взаимоотношения най-важно място заема семейството, на второ място са учението, трудовата дейност, приятелските и роднинските контакти и пр. За детето първоначално семейната среда е единствената, а по- късно най-значимата социална група, в която то е включено и придобива опит. Ето защо от огромно, първостепенно значение за всяко дете, вкл. с церебрална парализа, е в какво семейство расте и какво е отношението на родителите му към психосоматичните проблеми, с които е съпроводено неговото развитие. В литературата се обсъжда влиянието на болестта върху семейството, както и обратното влияние – на семейството върху хода на болестта. Описани са няколко периода на емоционална криза в семейството, в което възниква проблем от типа на </w:t>
      </w:r>
      <w:r w:rsidRPr="00E4409C">
        <w:rPr>
          <w:rFonts w:ascii="Times New Roman" w:hAnsi="Times New Roman" w:cs="Times New Roman"/>
          <w:color w:val="8064A2" w:themeColor="accent4"/>
          <w:sz w:val="24"/>
          <w:szCs w:val="24"/>
        </w:rPr>
        <w:lastRenderedPageBreak/>
        <w:t>детската церебрална парализа (</w:t>
      </w:r>
      <w:proofErr w:type="spellStart"/>
      <w:r w:rsidRPr="00E4409C">
        <w:rPr>
          <w:rFonts w:ascii="Times New Roman" w:hAnsi="Times New Roman" w:cs="Times New Roman"/>
          <w:color w:val="8064A2" w:themeColor="accent4"/>
          <w:sz w:val="24"/>
          <w:szCs w:val="24"/>
        </w:rPr>
        <w:t>Chevalier</w:t>
      </w:r>
      <w:proofErr w:type="spellEnd"/>
      <w:r w:rsidRPr="00E4409C">
        <w:rPr>
          <w:rFonts w:ascii="Times New Roman" w:hAnsi="Times New Roman" w:cs="Times New Roman"/>
          <w:color w:val="8064A2" w:themeColor="accent4"/>
          <w:sz w:val="24"/>
          <w:szCs w:val="24"/>
        </w:rPr>
        <w:t>, 2004). 1. Период на първоначален шок. Това е период на критично емоционално сътресение, който настъпва след като родителите научат, че детето им е увредено. Дестабилизира се психичното равновесие, в преживяванията доминират отчаяние, печал, страх, чувство за несправедливост, безпомощност и безнадеждност. Родителите изпитват болка и страдание, имат чувството, че животът им се е срутил и не могат да се примирят с мисълта, че детето им е тежко увредено. 2. Период на привидно приспособяване към ситуацията. Родителите са обхванати от отчаяние и депресия. Изпитват разочарование и чувство з</w:t>
      </w:r>
      <w:r w:rsidRPr="00E4409C">
        <w:rPr>
          <w:rFonts w:ascii="Times New Roman" w:hAnsi="Times New Roman" w:cs="Times New Roman"/>
          <w:color w:val="8064A2" w:themeColor="accent4"/>
          <w:sz w:val="24"/>
          <w:szCs w:val="24"/>
          <w:lang w:val="en-US"/>
        </w:rPr>
        <w:t>a</w:t>
      </w:r>
      <w:r w:rsidRPr="00E4409C">
        <w:rPr>
          <w:rFonts w:ascii="Times New Roman" w:hAnsi="Times New Roman" w:cs="Times New Roman"/>
          <w:color w:val="8064A2" w:themeColor="accent4"/>
          <w:sz w:val="24"/>
          <w:szCs w:val="24"/>
        </w:rPr>
        <w:t xml:space="preserve">неизпълнени надежди към детето. Доминира чувството за поражение в живота, за самотност. Силно негативните емоции продължават, но вече не така бурно. В този период у родителите се появява чувството за вина с убеждението, че те (или единият от тях) са виновни за увреждането на детето по различни причини: „лоша” наследственост, недобри семейни отношения, неуреден материален статус и др. Възможно е дори да се търсят ирационални, мистични обяснения за нещастието, то да се възприема като наказание от висши сили. Нерядко това кара родителите да се отчуждят, някои се опитват да се дистанцират от семейните проблеми, да търсят утеха в алкохола или в </w:t>
      </w:r>
      <w:proofErr w:type="spellStart"/>
      <w:r w:rsidRPr="00E4409C">
        <w:rPr>
          <w:rFonts w:ascii="Times New Roman" w:hAnsi="Times New Roman" w:cs="Times New Roman"/>
          <w:color w:val="8064A2" w:themeColor="accent4"/>
          <w:sz w:val="24"/>
          <w:szCs w:val="24"/>
        </w:rPr>
        <w:t>работохолизма</w:t>
      </w:r>
      <w:proofErr w:type="spellEnd"/>
      <w:r w:rsidRPr="00E4409C">
        <w:rPr>
          <w:rFonts w:ascii="Times New Roman" w:hAnsi="Times New Roman" w:cs="Times New Roman"/>
          <w:color w:val="8064A2" w:themeColor="accent4"/>
          <w:sz w:val="24"/>
          <w:szCs w:val="24"/>
        </w:rPr>
        <w:t xml:space="preserve">, дори да напуснат семейството. 3. През третия период се забелязва начално приспособяване към ситуацията, но то все още не взема необходимата насока, тъй като обикновено родителите все още не могат да се примирят с проблема. Може да се предприемат опити за нерационално приспособяване - някои родители прилагат различни защитни механизми, което означава, че те интерпретират действителността съобразно собствените си желания. В резултат се създава неправилна представа за възможностите за справяне с възникналите трудности. Търсят се скъпи, труднодостъпни средства за лечение, нови лечебни методи, алтернативни методи като </w:t>
      </w:r>
      <w:proofErr w:type="spellStart"/>
      <w:r w:rsidRPr="00E4409C">
        <w:rPr>
          <w:rFonts w:ascii="Times New Roman" w:hAnsi="Times New Roman" w:cs="Times New Roman"/>
          <w:color w:val="8064A2" w:themeColor="accent4"/>
          <w:sz w:val="24"/>
          <w:szCs w:val="24"/>
        </w:rPr>
        <w:t>биоенерголечение</w:t>
      </w:r>
      <w:proofErr w:type="spellEnd"/>
      <w:r w:rsidRPr="00E4409C">
        <w:rPr>
          <w:rFonts w:ascii="Times New Roman" w:hAnsi="Times New Roman" w:cs="Times New Roman"/>
          <w:color w:val="8064A2" w:themeColor="accent4"/>
          <w:sz w:val="24"/>
          <w:szCs w:val="24"/>
        </w:rPr>
        <w:t xml:space="preserve">, знахарство и др. 4. Последният период е конструктивното приспособяване към ситуацията. Встъпвайки в него, родителят започва да си задава въпроса: „Какво и как може да се направи за детето, така че действително да му се помогне?” Тогава вече семейството предприема рационални опити за справяне със ситуацията. 4. Децата с церебрална парализа в системата на интегрираното образование След влизането в сила на Закона за предучилищното и училищното образование през 2016 г., децата с церебрална парализа, чието състояние не позволява да се обучават в масови или в оздравителни училища, могат да посещават Центрове за личностно развитие. Това е институция в системата на предучилищното и училищното образование, в която се организират дейности, подкрепящи приобщаването, обучението и възпитанието на децата и учениците, както и дейности за развитие на техните интереси и способности. Центърът за подкрепа за личностно развитие не осигурява завършването на клас и етапи, придобиването на степен на образование и/или на професионална квалификация, с изключение на центъра за специална образователна подкрепа, който може да извършва и професионално обучение за придобиване на първа степен на професионална квалификация и/или за придобиване на квалификация по част от професия. Все още не е решен един важен проблем – за професионалната реализация на учениците със СОП. Завършвайки образованието си като интегрирани, те често се оказват на кръстопът (Караджова, 2010). Възможностите да овладеят подходяща професия в рамките на училищното си обучение засега са недостатъчни и това не </w:t>
      </w:r>
      <w:r w:rsidRPr="00E4409C">
        <w:rPr>
          <w:rFonts w:ascii="Times New Roman" w:hAnsi="Times New Roman" w:cs="Times New Roman"/>
          <w:color w:val="8064A2" w:themeColor="accent4"/>
          <w:sz w:val="24"/>
          <w:szCs w:val="24"/>
        </w:rPr>
        <w:lastRenderedPageBreak/>
        <w:t xml:space="preserve">създава положителна перспектива. Липсват достатъчно работодатели, които могат и желаят да ги наемат на работа. ПОСТАНОВКА НА ИЗСЛЕДВАНЕТО Литературният анализ разкри детската церебрална парализа като синдром с тежки </w:t>
      </w:r>
      <w:proofErr w:type="spellStart"/>
      <w:r w:rsidRPr="00E4409C">
        <w:rPr>
          <w:rFonts w:ascii="Times New Roman" w:hAnsi="Times New Roman" w:cs="Times New Roman"/>
          <w:color w:val="8064A2" w:themeColor="accent4"/>
          <w:sz w:val="24"/>
          <w:szCs w:val="24"/>
        </w:rPr>
        <w:t>нервносоматични</w:t>
      </w:r>
      <w:proofErr w:type="spellEnd"/>
      <w:r w:rsidRPr="00E4409C">
        <w:rPr>
          <w:rFonts w:ascii="Times New Roman" w:hAnsi="Times New Roman" w:cs="Times New Roman"/>
          <w:color w:val="8064A2" w:themeColor="accent4"/>
          <w:sz w:val="24"/>
          <w:szCs w:val="24"/>
        </w:rPr>
        <w:t xml:space="preserve"> увреждания, които се отразяват негативно върху всички аспекти на детското развитие. Това предопределя бъдещето на децата и налага 11 специални грижи за тях. От всички дефицити, характерни за тяхното развитие, когнитивните са тези, които в най-голяма степен изискват обучението им да се извършва съобразно техния индивидуалния капацитет. Тъй като той е твърде разнороден, мястото на такова дете може да е в масовото училище, където да се обучава наред с всички деца или по специализирана програма, за друго дете с церебрална парализа може да е по-подходящо специалното училище, а има и такива, за които е подходящо да се полагат грижи в </w:t>
      </w:r>
      <w:proofErr w:type="spellStart"/>
      <w:r w:rsidRPr="00E4409C">
        <w:rPr>
          <w:rFonts w:ascii="Times New Roman" w:hAnsi="Times New Roman" w:cs="Times New Roman"/>
          <w:color w:val="8064A2" w:themeColor="accent4"/>
          <w:sz w:val="24"/>
          <w:szCs w:val="24"/>
        </w:rPr>
        <w:t>рехабилитационните</w:t>
      </w:r>
      <w:proofErr w:type="spellEnd"/>
      <w:r w:rsidRPr="00E4409C">
        <w:rPr>
          <w:rFonts w:ascii="Times New Roman" w:hAnsi="Times New Roman" w:cs="Times New Roman"/>
          <w:color w:val="8064A2" w:themeColor="accent4"/>
          <w:sz w:val="24"/>
          <w:szCs w:val="24"/>
        </w:rPr>
        <w:t xml:space="preserve"> центрове. Независимо от институцията, ангажирана с образованието тези деца, остава и това, че соматичните отклонения, до които води церебралната парализа, изискват задължително приспособяване на физическата среда на живот, включително училищната, към техните нужди. В развитите съвременни общества всеобщо се приема, че индивидите с увреждания трябва да се интегрират в тях, да им се осигури правото на достоен живот и образование. Съответно обществото трябва да намери начини да отговори на потребностите им. Един от тях в наши дни е интегрираното/включващото образование, чрез което детето с церебрална парализа своевременно се присъединява към своите </w:t>
      </w:r>
      <w:proofErr w:type="spellStart"/>
      <w:r w:rsidRPr="00E4409C">
        <w:rPr>
          <w:rFonts w:ascii="Times New Roman" w:hAnsi="Times New Roman" w:cs="Times New Roman"/>
          <w:color w:val="8064A2" w:themeColor="accent4"/>
          <w:sz w:val="24"/>
          <w:szCs w:val="24"/>
        </w:rPr>
        <w:t>връстници</w:t>
      </w:r>
      <w:proofErr w:type="spellEnd"/>
      <w:r w:rsidRPr="00E4409C">
        <w:rPr>
          <w:rFonts w:ascii="Times New Roman" w:hAnsi="Times New Roman" w:cs="Times New Roman"/>
          <w:color w:val="8064A2" w:themeColor="accent4"/>
          <w:sz w:val="24"/>
          <w:szCs w:val="24"/>
        </w:rPr>
        <w:t xml:space="preserve"> без отклонения в развитието. Това му дава възможност не само да се образова до допустимата в неговия случай степен, а и да се адаптира към социалната среда, така че в перспектива да има живот с колкото се може по-добро качество. Тази концепция е много хуманна, но често се оказва трудно осъществима. Основна роля за това има държавата, която със своята законова уредба и с осигуряването на условия за прокарването на законите в практиката задава общата директива, базата за образователната и социалната интеграция. Несъвършенствата в държавната грижа, естествено, имат ключов негативен ефект. Но интеграцията и включващото образование далеч не зависят само от ролята на държавата. Оттам нататък в процеса на тяхната реализация се намесват много други фактори, най-вече финансови и човешки. Преди всичко изпъква значението на семейството и на </w:t>
      </w:r>
      <w:proofErr w:type="spellStart"/>
      <w:r w:rsidRPr="00E4409C">
        <w:rPr>
          <w:rFonts w:ascii="Times New Roman" w:hAnsi="Times New Roman" w:cs="Times New Roman"/>
          <w:color w:val="8064A2" w:themeColor="accent4"/>
          <w:sz w:val="24"/>
          <w:szCs w:val="24"/>
        </w:rPr>
        <w:t>училищ</w:t>
      </w:r>
      <w:proofErr w:type="spellEnd"/>
      <w:r w:rsidRPr="00E4409C">
        <w:rPr>
          <w:rFonts w:ascii="Times New Roman" w:hAnsi="Times New Roman" w:cs="Times New Roman"/>
          <w:color w:val="8064A2" w:themeColor="accent4"/>
          <w:sz w:val="24"/>
          <w:szCs w:val="24"/>
          <w:lang w:val="en-US"/>
        </w:rPr>
        <w:t>e</w:t>
      </w:r>
      <w:proofErr w:type="spellStart"/>
      <w:r w:rsidRPr="00E4409C">
        <w:rPr>
          <w:rFonts w:ascii="Times New Roman" w:hAnsi="Times New Roman" w:cs="Times New Roman"/>
          <w:color w:val="8064A2" w:themeColor="accent4"/>
          <w:sz w:val="24"/>
          <w:szCs w:val="24"/>
        </w:rPr>
        <w:t>тоПрегледът</w:t>
      </w:r>
      <w:proofErr w:type="spellEnd"/>
      <w:r w:rsidRPr="00E4409C">
        <w:rPr>
          <w:rFonts w:ascii="Times New Roman" w:hAnsi="Times New Roman" w:cs="Times New Roman"/>
          <w:color w:val="8064A2" w:themeColor="accent4"/>
          <w:sz w:val="24"/>
          <w:szCs w:val="24"/>
        </w:rPr>
        <w:t xml:space="preserve"> на литературата и наблюденията показват, че в това отношение възникват много трудности пред приобщаващото образование, произтичащи от нагласите на участниците в него. Очертават се четири групи участници със собствени характеристики на нагласите: 1. родители на деца с церебрална парализа; 2. родители на здрави деца; 3. ресурсни учители и други специални педагози, обучаващи деца с церебрална парализа; 4. масови учители. Всички те съвкупно участват в процеса на образователна интеграция, но не са единни в своето отношение към нея. Те имат нагласи и взаимни очаквания, които често се разминават. Често се констатира неразбиране нуждите на децата с церебрална парализа, предразсъдъци, дори липса на желание да бъдат подпомогнати. Въпросът, който следва да се зададе, е: защо се получава така, от какво зависи това? 1. Цели, задачи, хипотези В търсенето на отговор на този важен въпрос е поставена основната цел на изследването: Да се проучат нагласите към интегрираното образование, отношението, мненията за това, как протича то, на четирите горепосочени групи основни участници в него във връзката им </w:t>
      </w:r>
      <w:r w:rsidRPr="00E4409C">
        <w:rPr>
          <w:rFonts w:ascii="Times New Roman" w:hAnsi="Times New Roman" w:cs="Times New Roman"/>
          <w:color w:val="8064A2" w:themeColor="accent4"/>
          <w:sz w:val="24"/>
          <w:szCs w:val="24"/>
        </w:rPr>
        <w:lastRenderedPageBreak/>
        <w:t xml:space="preserve">с факторите пол, възраст, социален статус при родителите и пол, възраст, професионален стаж за учителите. Заедно с това изследването се ръководи и от две </w:t>
      </w:r>
      <w:proofErr w:type="spellStart"/>
      <w:r w:rsidRPr="00E4409C">
        <w:rPr>
          <w:rFonts w:ascii="Times New Roman" w:hAnsi="Times New Roman" w:cs="Times New Roman"/>
          <w:color w:val="8064A2" w:themeColor="accent4"/>
          <w:sz w:val="24"/>
          <w:szCs w:val="24"/>
        </w:rPr>
        <w:t>подцели</w:t>
      </w:r>
      <w:proofErr w:type="spellEnd"/>
      <w:r w:rsidRPr="00E4409C">
        <w:rPr>
          <w:rFonts w:ascii="Times New Roman" w:hAnsi="Times New Roman" w:cs="Times New Roman"/>
          <w:color w:val="8064A2" w:themeColor="accent4"/>
          <w:sz w:val="24"/>
          <w:szCs w:val="24"/>
        </w:rPr>
        <w:t xml:space="preserve">: Да се разкрие картината на състоянието на интегрираното образование през погледа на четирите групи участници в него. Да се съпоставят вижданията на четирите групи участници и се установят спецификите в техните нагласи, допирателните и различията между тях. Задачите на изследването разкриват и етапите, през които преминава то: 1. Преглед на теоретичните постановки за същността на детската церебрална парализа във всички нейни аспекти и анализ на състоянието на интегрираното/включващото образование, на 12 ролята на семейството, обществото, образователните институции за неговото осъществяване; очертаване на проблемите и трудностите пред интегрираното/включващото образование и на нагласите на участниците в него към осъществяването му. 2. Подготовка на инструментариум на изследването, набелязване на контингент на изследване и селектиране на четири групи </w:t>
      </w:r>
      <w:proofErr w:type="spellStart"/>
      <w:r w:rsidRPr="00E4409C">
        <w:rPr>
          <w:rFonts w:ascii="Times New Roman" w:hAnsi="Times New Roman" w:cs="Times New Roman"/>
          <w:color w:val="8064A2" w:themeColor="accent4"/>
          <w:sz w:val="24"/>
          <w:szCs w:val="24"/>
        </w:rPr>
        <w:t>респонденти</w:t>
      </w:r>
      <w:proofErr w:type="spellEnd"/>
      <w:r w:rsidRPr="00E4409C">
        <w:rPr>
          <w:rFonts w:ascii="Times New Roman" w:hAnsi="Times New Roman" w:cs="Times New Roman"/>
          <w:color w:val="8064A2" w:themeColor="accent4"/>
          <w:sz w:val="24"/>
          <w:szCs w:val="24"/>
        </w:rPr>
        <w:t xml:space="preserve">: родители на деца с церебрална парализа; родители на здрави деца; ресурсни учители и други специални педагози, обучаващи деца с церебрална парализа; масови учители. 3. Запознаване с документацията на децата с церебрална парализа, създаване на представа за тяхната възраст, състояние, тежест на нарушенията, за мястото, където се извършва обучението им и за постиженията им в учебния процес. 4. Провеждане на анкетирането и извършване на статистически анализ на данните с оглед установяването на: а) ролята на пола, възрастта и социалния статус/професионалния стаж за създаване на определени нагласи към интегрираното обучение на децата с церебрална парализа при всяка група анкетирани; б) причините за нагласите на участниците в изследването към отделните аспекти на интегрираното образование; в) отношението на всяка група участници в изследването към ролята на държавата при интегрирането на децата с церебрална парализа и към състоянието на приемащата среда, осигурявана понастоящем от общообразователното училище; г) сходствата и различията в нагласите към едни и същи проблеми между: - родители на деца с церебрална парализа и учителите специални педагози на същите; - родители на деца без нарушения и масови учители; - родители на деца с церебрална парализа и родители на деца без нарушения; - родители на деца </w:t>
      </w:r>
      <w:proofErr w:type="spellStart"/>
      <w:r w:rsidRPr="00E4409C">
        <w:rPr>
          <w:rFonts w:ascii="Times New Roman" w:hAnsi="Times New Roman" w:cs="Times New Roman"/>
          <w:color w:val="8064A2" w:themeColor="accent4"/>
          <w:sz w:val="24"/>
          <w:szCs w:val="24"/>
        </w:rPr>
        <w:t>сцеребрална</w:t>
      </w:r>
      <w:proofErr w:type="spellEnd"/>
      <w:r w:rsidRPr="00E4409C">
        <w:rPr>
          <w:rFonts w:ascii="Times New Roman" w:hAnsi="Times New Roman" w:cs="Times New Roman"/>
          <w:color w:val="8064A2" w:themeColor="accent4"/>
          <w:sz w:val="24"/>
          <w:szCs w:val="24"/>
        </w:rPr>
        <w:t xml:space="preserve"> парализа, учители специални педагози и масови учители. 5. Качествен анализ и очертаване специфичния профил на всяка група </w:t>
      </w:r>
      <w:proofErr w:type="spellStart"/>
      <w:r w:rsidRPr="00E4409C">
        <w:rPr>
          <w:rFonts w:ascii="Times New Roman" w:hAnsi="Times New Roman" w:cs="Times New Roman"/>
          <w:color w:val="8064A2" w:themeColor="accent4"/>
          <w:sz w:val="24"/>
          <w:szCs w:val="24"/>
        </w:rPr>
        <w:t>респонденти</w:t>
      </w:r>
      <w:proofErr w:type="spellEnd"/>
      <w:r w:rsidRPr="00E4409C">
        <w:rPr>
          <w:rFonts w:ascii="Times New Roman" w:hAnsi="Times New Roman" w:cs="Times New Roman"/>
          <w:color w:val="8064A2" w:themeColor="accent4"/>
          <w:sz w:val="24"/>
          <w:szCs w:val="24"/>
        </w:rPr>
        <w:t xml:space="preserve">. 6. Обобщение на резултатите от изследването, формулиране на изводите от него и на отражението на резултатите върху специално-педагогическата теория и практика. Хипотезите на изследването са следните: В процеса на интегрираното/включващото образование на децата с церебрална парализа играят роля нагласи, мнения, очаквания на участниците в този процес, които са свързани с факторите пол, възраст, социален статус/професионален стаж, като всеки фактор има определена тежест и оказва по различен начин влияние върху участниците в образователната интеграция. Интеграцията протича с трудности, свързани с нормативната уредба, държавната политика и недостатъчната материална обезпеченост, но към нея вече като цяло е изградено положително отношение и е налице разбиране от страна на обществото, специално от страна на семейството и училището, за смисъла от приобщаване на децата и учениците с церебрална парализа към общообразователната сфера. 2. Инструменти на изследването Основен </w:t>
      </w:r>
      <w:r w:rsidRPr="00E4409C">
        <w:rPr>
          <w:rFonts w:ascii="Times New Roman" w:hAnsi="Times New Roman" w:cs="Times New Roman"/>
          <w:color w:val="8064A2" w:themeColor="accent4"/>
          <w:sz w:val="24"/>
          <w:szCs w:val="24"/>
        </w:rPr>
        <w:lastRenderedPageBreak/>
        <w:t xml:space="preserve">изследователски метод е анкетирането. Този метод се прилага, когато изследващият не може да въвежда фактори, които взаимно си влияят, а проверява действието на вече установени фактори, като събира информация за тях директно от носителите на информацията. Допълващо значение има методът на анализ на документацията на децата с церебрална парализа. Носителите на информация са четирите очертани групи основни участници в интегрирането на децата със СОП и конкретно с церебрална парализа. За всяка група е съставена отделна анкета. Всяка анкета съдържа въвеждаща, разяснителна част. След като се запознаят с нея, участниците в изследването попълват данните си във връзка с пол, възраст и социален статус 13 - за родителите, респективно професионален стаж – за учителите. Тези три демографски характеристики представляват фактори, които детерминират мненията, оценките, нагласите на всеки един участник. Те са въведени не само за да се изясни картината на контингента на изследването, а и за да се търси връзка между тях и отговорите на анкетираните. Броят на въпросите в анкетите е сравнително малък, което позволява да бъдат оперативно попълвани. С тях се търси информация за цялата съвкупност нагласи, които се проучват и за чието съществуване са открити разнообразни данни в научната литература. Въпросите са отворени и са така построени, че макар и малко на брой, да може на базата на техните отговори не само да се идентифицират нагласи, а и да се търсят корелации в нагласите чрез сравнения между родители и учители, масови и ресурсни учители и пр. Така се навлиза в дълбочина в целите на изследването. Допълнителна информация се попълва от свободните отговори, които </w:t>
      </w:r>
      <w:proofErr w:type="spellStart"/>
      <w:r w:rsidRPr="00E4409C">
        <w:rPr>
          <w:rFonts w:ascii="Times New Roman" w:hAnsi="Times New Roman" w:cs="Times New Roman"/>
          <w:color w:val="8064A2" w:themeColor="accent4"/>
          <w:sz w:val="24"/>
          <w:szCs w:val="24"/>
        </w:rPr>
        <w:t>респондентите</w:t>
      </w:r>
      <w:proofErr w:type="spellEnd"/>
      <w:r w:rsidRPr="00E4409C">
        <w:rPr>
          <w:rFonts w:ascii="Times New Roman" w:hAnsi="Times New Roman" w:cs="Times New Roman"/>
          <w:color w:val="8064A2" w:themeColor="accent4"/>
          <w:sz w:val="24"/>
          <w:szCs w:val="24"/>
        </w:rPr>
        <w:t xml:space="preserve"> могат да дават на някои въпроси (въпрос 3 в анкета №1 и в анкета №3 и въпрос 6 в анкета №3). Въпросите разкриват по три начина нагласите на участниците в изследването към различни особености, с които протича процесът на интеграция: 1. Директен – мнението, нагласата на анкетирания към определен фактор в интеграционния процес или участник в него се изразява открито. Такива са въпрос 10 от анкета № 1, въпроси 3 и 4 от анкета № 2 и др. С отговорите на въпрос 4 например </w:t>
      </w:r>
      <w:proofErr w:type="spellStart"/>
      <w:r w:rsidRPr="00E4409C">
        <w:rPr>
          <w:rFonts w:ascii="Times New Roman" w:hAnsi="Times New Roman" w:cs="Times New Roman"/>
          <w:color w:val="8064A2" w:themeColor="accent4"/>
          <w:sz w:val="24"/>
          <w:szCs w:val="24"/>
        </w:rPr>
        <w:t>респондентите</w:t>
      </w:r>
      <w:proofErr w:type="spellEnd"/>
      <w:r w:rsidRPr="00E4409C">
        <w:rPr>
          <w:rFonts w:ascii="Times New Roman" w:hAnsi="Times New Roman" w:cs="Times New Roman"/>
          <w:color w:val="8064A2" w:themeColor="accent4"/>
          <w:sz w:val="24"/>
          <w:szCs w:val="24"/>
        </w:rPr>
        <w:t xml:space="preserve"> изразяват директно нагласата си към децата в неравностойно положение. 2. </w:t>
      </w:r>
      <w:proofErr w:type="spellStart"/>
      <w:r w:rsidRPr="00E4409C">
        <w:rPr>
          <w:rFonts w:ascii="Times New Roman" w:hAnsi="Times New Roman" w:cs="Times New Roman"/>
          <w:color w:val="8064A2" w:themeColor="accent4"/>
          <w:sz w:val="24"/>
          <w:szCs w:val="24"/>
        </w:rPr>
        <w:t>Полудиректен</w:t>
      </w:r>
      <w:proofErr w:type="spellEnd"/>
      <w:r w:rsidRPr="00E4409C">
        <w:rPr>
          <w:rFonts w:ascii="Times New Roman" w:hAnsi="Times New Roman" w:cs="Times New Roman"/>
          <w:color w:val="8064A2" w:themeColor="accent4"/>
          <w:sz w:val="24"/>
          <w:szCs w:val="24"/>
        </w:rPr>
        <w:t xml:space="preserve"> – нагласата на анкетирания се разкрива чрез неговата оценка на компонент, фактор, от който зависи интеграционният процес. Например въпроси 1 и 2 от всяка анкета изискват оценяване на законодателството и на държавната политика, при което участникът разкрива и своето мнение, своята нагласа на доверие или недоверие към тези базисни компоненти на интеграцията. 3. Индиректен – нагласата на определени участници в процеса на интеграция се разкрива чрез отговорите на друг участник. Така той опосредствано показва и собствената си нагласа към факторите, от които зависи интеграцията. По този начин се процедира с въпроси 5, 6 и 7 от анкета № 1, въпроси 5 и 6 в анкета № 3 и др. Например с въпрос 6 в анкета № 1 родителите на деца с церебрална парализа разкриват каква е нагласата на учителите към интеграцията на техните деца и същевременно показват собственото си отношение към учителите. Изяснява се какви са взаимните очаквания между групите участници в интеграционния процес. Анкетите за родители на деца с церебрална парализа (№ 1) и за ресурсни учители, специални педагози (№ 3) съдържат по 10 въпроса, а анкетите за родители на деца без нарушения (№ 2) и за масови учители (№ 4) - по 5 въпроса. Първите два въпроса са еднакви във всяка анкета. Те засягат много </w:t>
      </w:r>
      <w:r w:rsidRPr="00E4409C">
        <w:rPr>
          <w:rFonts w:ascii="Times New Roman" w:hAnsi="Times New Roman" w:cs="Times New Roman"/>
          <w:color w:val="8064A2" w:themeColor="accent4"/>
          <w:sz w:val="24"/>
          <w:szCs w:val="24"/>
        </w:rPr>
        <w:lastRenderedPageBreak/>
        <w:t xml:space="preserve">важен компонент на интеграцията – грижата на обществото за нейното осъществяване, поради което всички участници в изследването дават мнение. Има известна аналогия между анкети № 1 и № 3 и между № 2 и № 4 както по броя, така и по вида на заложените в тях въпроси. Отговорите на въпросите от 3 до 8 в анкети № 1 и № 3 и на въпроси 3 и 4 в анкети № 2 и № 4 са построени в тристепенна скала, в посока от негативна (отговор 1) през средна (отговор 2) към позитивна (отговор 3) оценка. Отговорите на въпроси 9 и 10 в анкети № 1 и № 3 и на въпрос 5 в анкети № 2 и № 4 дават възможност за избор на отговор без градация. Липса на отговор е предвидена към всеки въпрос, за да се маркира, когато анкетираният не може да прецени какво да отговори, няма създадено мнение поради отсъствие на собствени впечатления или по други причини и по свои съображения не желае да даде отговор. Основно значение за оценяване на резултатите от гледна точка на тяхната надеждност и достоверност имат </w:t>
      </w:r>
      <w:proofErr w:type="spellStart"/>
      <w:r w:rsidRPr="00E4409C">
        <w:rPr>
          <w:rFonts w:ascii="Times New Roman" w:hAnsi="Times New Roman" w:cs="Times New Roman"/>
          <w:color w:val="8064A2" w:themeColor="accent4"/>
          <w:sz w:val="24"/>
          <w:szCs w:val="24"/>
        </w:rPr>
        <w:t>математико</w:t>
      </w:r>
      <w:proofErr w:type="spellEnd"/>
      <w:r w:rsidRPr="00E4409C">
        <w:rPr>
          <w:rFonts w:ascii="Times New Roman" w:hAnsi="Times New Roman" w:cs="Times New Roman"/>
          <w:color w:val="8064A2" w:themeColor="accent4"/>
          <w:sz w:val="24"/>
          <w:szCs w:val="24"/>
        </w:rPr>
        <w:t xml:space="preserve">- статистическите методи. Моделът на количествен анализ на резултатите включва първичната им обработка в няколко 14 последователни стъпки и измерване на статистическата им значимост. 1. Сумиране на отговорите на въпрос 1 в анкета № 1, установяване броя и процента </w:t>
      </w:r>
      <w:proofErr w:type="spellStart"/>
      <w:r w:rsidRPr="00E4409C">
        <w:rPr>
          <w:rFonts w:ascii="Times New Roman" w:hAnsi="Times New Roman" w:cs="Times New Roman"/>
          <w:color w:val="8064A2" w:themeColor="accent4"/>
          <w:sz w:val="24"/>
          <w:szCs w:val="24"/>
        </w:rPr>
        <w:t>респонденти</w:t>
      </w:r>
      <w:proofErr w:type="spellEnd"/>
      <w:r w:rsidRPr="00E4409C">
        <w:rPr>
          <w:rFonts w:ascii="Times New Roman" w:hAnsi="Times New Roman" w:cs="Times New Roman"/>
          <w:color w:val="8064A2" w:themeColor="accent4"/>
          <w:sz w:val="24"/>
          <w:szCs w:val="24"/>
        </w:rPr>
        <w:t>, маркирали всеки от четирите възможни отговори. Градиране по стойности на отговорите, графично онагледяване на резултата. Анализ на отговорите във връзка с факторите пол, възраст, социален статус. Измерване статистическата значимост на резултата. Отговорите на въпрос 10 се съпоставят със степента на увреждане на детето, както я е определил родителят, за да се види доколко реалистична е преценката му. Реалистичната преценка предполага корелация между леката степен и отговор 1 (масово училище), средната степен и отговор 2 (специално училище), тежката степен и отговор 3 (</w:t>
      </w:r>
      <w:proofErr w:type="spellStart"/>
      <w:r w:rsidRPr="00E4409C">
        <w:rPr>
          <w:rFonts w:ascii="Times New Roman" w:hAnsi="Times New Roman" w:cs="Times New Roman"/>
          <w:color w:val="8064A2" w:themeColor="accent4"/>
          <w:sz w:val="24"/>
          <w:szCs w:val="24"/>
        </w:rPr>
        <w:t>рехабилитационен</w:t>
      </w:r>
      <w:proofErr w:type="spellEnd"/>
      <w:r w:rsidRPr="00E4409C">
        <w:rPr>
          <w:rFonts w:ascii="Times New Roman" w:hAnsi="Times New Roman" w:cs="Times New Roman"/>
          <w:color w:val="8064A2" w:themeColor="accent4"/>
          <w:sz w:val="24"/>
          <w:szCs w:val="24"/>
        </w:rPr>
        <w:t xml:space="preserve"> център). Данните от следващите въпроси в анкета № 1 се обработват по същия начин. Накрая се търсят </w:t>
      </w:r>
      <w:proofErr w:type="spellStart"/>
      <w:r w:rsidRPr="00E4409C">
        <w:rPr>
          <w:rFonts w:ascii="Times New Roman" w:hAnsi="Times New Roman" w:cs="Times New Roman"/>
          <w:color w:val="8064A2" w:themeColor="accent4"/>
          <w:sz w:val="24"/>
          <w:szCs w:val="24"/>
        </w:rPr>
        <w:t>вътрешногрупови</w:t>
      </w:r>
      <w:proofErr w:type="spellEnd"/>
      <w:r w:rsidRPr="00E4409C">
        <w:rPr>
          <w:rFonts w:ascii="Times New Roman" w:hAnsi="Times New Roman" w:cs="Times New Roman"/>
          <w:color w:val="8064A2" w:themeColor="accent4"/>
          <w:sz w:val="24"/>
          <w:szCs w:val="24"/>
        </w:rPr>
        <w:t xml:space="preserve"> съпоставки – сравняват се отговорите на въпросите в анкета № 1 помежду им. 2. Аналогично се процедира с данните в анкети №№ 2, 3, 4, като се преминава от анализа на отговорите по всеки един въпрос към </w:t>
      </w:r>
      <w:proofErr w:type="spellStart"/>
      <w:r w:rsidRPr="00E4409C">
        <w:rPr>
          <w:rFonts w:ascii="Times New Roman" w:hAnsi="Times New Roman" w:cs="Times New Roman"/>
          <w:color w:val="8064A2" w:themeColor="accent4"/>
          <w:sz w:val="24"/>
          <w:szCs w:val="24"/>
        </w:rPr>
        <w:t>вътрешногрупови</w:t>
      </w:r>
      <w:proofErr w:type="spellEnd"/>
      <w:r w:rsidRPr="00E4409C">
        <w:rPr>
          <w:rFonts w:ascii="Times New Roman" w:hAnsi="Times New Roman" w:cs="Times New Roman"/>
          <w:color w:val="8064A2" w:themeColor="accent4"/>
          <w:sz w:val="24"/>
          <w:szCs w:val="24"/>
        </w:rPr>
        <w:t xml:space="preserve"> съпоставки. 3. </w:t>
      </w:r>
      <w:proofErr w:type="spellStart"/>
      <w:r w:rsidRPr="00E4409C">
        <w:rPr>
          <w:rFonts w:ascii="Times New Roman" w:hAnsi="Times New Roman" w:cs="Times New Roman"/>
          <w:color w:val="8064A2" w:themeColor="accent4"/>
          <w:sz w:val="24"/>
          <w:szCs w:val="24"/>
        </w:rPr>
        <w:t>Междугрупов</w:t>
      </w:r>
      <w:proofErr w:type="spellEnd"/>
      <w:r w:rsidRPr="00E4409C">
        <w:rPr>
          <w:rFonts w:ascii="Times New Roman" w:hAnsi="Times New Roman" w:cs="Times New Roman"/>
          <w:color w:val="8064A2" w:themeColor="accent4"/>
          <w:sz w:val="24"/>
          <w:szCs w:val="24"/>
        </w:rPr>
        <w:t xml:space="preserve"> анализ – извършва се чрез съпоставяне на данните от различни анкети и служи за откриване на сходства и разлики между нагласите на различни групи участници в изследването към проблеми на интегрираното образование и фактори, от които то зависи. Сравненията се извършват по следните направления: а) между отговорите на четирите групи </w:t>
      </w:r>
      <w:proofErr w:type="spellStart"/>
      <w:r w:rsidRPr="00E4409C">
        <w:rPr>
          <w:rFonts w:ascii="Times New Roman" w:hAnsi="Times New Roman" w:cs="Times New Roman"/>
          <w:color w:val="8064A2" w:themeColor="accent4"/>
          <w:sz w:val="24"/>
          <w:szCs w:val="24"/>
        </w:rPr>
        <w:t>респонденти</w:t>
      </w:r>
      <w:proofErr w:type="spellEnd"/>
      <w:r w:rsidRPr="00E4409C">
        <w:rPr>
          <w:rFonts w:ascii="Times New Roman" w:hAnsi="Times New Roman" w:cs="Times New Roman"/>
          <w:color w:val="8064A2" w:themeColor="accent4"/>
          <w:sz w:val="24"/>
          <w:szCs w:val="24"/>
        </w:rPr>
        <w:t xml:space="preserve"> на въпроси 1 и 2; б) между отговорите в анкета № 1 (родители на деца с церебрална парализа) и в анкета № 3 (учители специални педагози), дадени на въпроси 3, 5, 6, 8, 10; в) между отговорите в анкета № 2 (родители на деца без нарушения) и в анкета № 4 (масови учители) на въпроси 3 и 4; г) между отговорите на въпрос 5 в анкета № 1 (родители на деца с церебрална парализа) и на въпрос 3 в анкета № 2 (родители на деца без нарушения); д) между отговорите на въпрос 9 в анкета № 1 (родители на деца с церебрална парализа), въпрос 9 в анкета № 3 (учители специални педагози), въпрос 5 в анкета № 4 (масови учители). Доказателствата в посока на поставените цели се получават и чрез метода сравнение вътре в групите и между отделните групи, както и чрез метода качествен анализ на резултатите – обсъждане на данните, коментари за тяхната същност, обясняване на появата им. Въпросите от всяка категория изразяват оценъчно отношение в четиристепенна скала: (1) без отговор, (2) лоша (3) средна, (4) висока. </w:t>
      </w:r>
      <w:r w:rsidRPr="00E4409C">
        <w:rPr>
          <w:rFonts w:ascii="Times New Roman" w:hAnsi="Times New Roman" w:cs="Times New Roman"/>
          <w:color w:val="8064A2" w:themeColor="accent4"/>
          <w:sz w:val="24"/>
          <w:szCs w:val="24"/>
        </w:rPr>
        <w:lastRenderedPageBreak/>
        <w:t xml:space="preserve">Извършен беше статистически анализ посредством IBM „Статистически пакет за социални науки (SPSS®)“, версия 20 за Windows. Беше проверено как се разпределят променливите величини с помощта на </w:t>
      </w:r>
      <w:proofErr w:type="spellStart"/>
      <w:r w:rsidRPr="00E4409C">
        <w:rPr>
          <w:rFonts w:ascii="Times New Roman" w:hAnsi="Times New Roman" w:cs="Times New Roman"/>
          <w:color w:val="8064A2" w:themeColor="accent4"/>
          <w:sz w:val="24"/>
          <w:szCs w:val="24"/>
        </w:rPr>
        <w:t>KolmogorovSmirnoftest</w:t>
      </w:r>
      <w:proofErr w:type="spellEnd"/>
      <w:r w:rsidRPr="00E4409C">
        <w:rPr>
          <w:rFonts w:ascii="Times New Roman" w:hAnsi="Times New Roman" w:cs="Times New Roman"/>
          <w:color w:val="8064A2" w:themeColor="accent4"/>
          <w:sz w:val="24"/>
          <w:szCs w:val="24"/>
        </w:rPr>
        <w:t xml:space="preserve"> и графичната техника QQ </w:t>
      </w:r>
      <w:proofErr w:type="spellStart"/>
      <w:r w:rsidRPr="00E4409C">
        <w:rPr>
          <w:rFonts w:ascii="Times New Roman" w:hAnsi="Times New Roman" w:cs="Times New Roman"/>
          <w:color w:val="8064A2" w:themeColor="accent4"/>
          <w:sz w:val="24"/>
          <w:szCs w:val="24"/>
        </w:rPr>
        <w:t>plot</w:t>
      </w:r>
      <w:proofErr w:type="spellEnd"/>
      <w:r w:rsidRPr="00E4409C">
        <w:rPr>
          <w:rFonts w:ascii="Times New Roman" w:hAnsi="Times New Roman" w:cs="Times New Roman"/>
          <w:color w:val="8064A2" w:themeColor="accent4"/>
          <w:sz w:val="24"/>
          <w:szCs w:val="24"/>
        </w:rPr>
        <w:t xml:space="preserve"> (или </w:t>
      </w:r>
      <w:proofErr w:type="spellStart"/>
      <w:r w:rsidRPr="00E4409C">
        <w:rPr>
          <w:rFonts w:ascii="Times New Roman" w:hAnsi="Times New Roman" w:cs="Times New Roman"/>
          <w:color w:val="8064A2" w:themeColor="accent4"/>
          <w:sz w:val="24"/>
          <w:szCs w:val="24"/>
        </w:rPr>
        <w:t>Quantiquo</w:t>
      </w:r>
      <w:proofErr w:type="spellEnd"/>
      <w:r w:rsidRPr="00E4409C">
        <w:rPr>
          <w:rFonts w:ascii="Times New Roman" w:hAnsi="Times New Roman" w:cs="Times New Roman"/>
          <w:color w:val="8064A2" w:themeColor="accent4"/>
          <w:sz w:val="24"/>
          <w:szCs w:val="24"/>
        </w:rPr>
        <w:t xml:space="preserve"> – </w:t>
      </w:r>
      <w:proofErr w:type="spellStart"/>
      <w:r w:rsidRPr="00E4409C">
        <w:rPr>
          <w:rFonts w:ascii="Times New Roman" w:hAnsi="Times New Roman" w:cs="Times New Roman"/>
          <w:color w:val="8064A2" w:themeColor="accent4"/>
          <w:sz w:val="24"/>
          <w:szCs w:val="24"/>
        </w:rPr>
        <w:t>Quantities</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plot</w:t>
      </w:r>
      <w:proofErr w:type="spellEnd"/>
      <w:r w:rsidRPr="00E4409C">
        <w:rPr>
          <w:rFonts w:ascii="Times New Roman" w:hAnsi="Times New Roman" w:cs="Times New Roman"/>
          <w:color w:val="8064A2" w:themeColor="accent4"/>
          <w:sz w:val="24"/>
          <w:szCs w:val="24"/>
        </w:rPr>
        <w:t xml:space="preserve">). Наблюдавани бяха независимите променливи възраст, пол, професионален опит (за учителите) / социално и материално положение (за родителите) като фактори, влияещи върху нагласите на </w:t>
      </w:r>
      <w:proofErr w:type="spellStart"/>
      <w:r w:rsidRPr="00E4409C">
        <w:rPr>
          <w:rFonts w:ascii="Times New Roman" w:hAnsi="Times New Roman" w:cs="Times New Roman"/>
          <w:color w:val="8064A2" w:themeColor="accent4"/>
          <w:sz w:val="24"/>
          <w:szCs w:val="24"/>
        </w:rPr>
        <w:t>респондентите</w:t>
      </w:r>
      <w:proofErr w:type="spellEnd"/>
      <w:r w:rsidRPr="00E4409C">
        <w:rPr>
          <w:rFonts w:ascii="Times New Roman" w:hAnsi="Times New Roman" w:cs="Times New Roman"/>
          <w:color w:val="8064A2" w:themeColor="accent4"/>
          <w:sz w:val="24"/>
          <w:szCs w:val="24"/>
        </w:rPr>
        <w:t xml:space="preserve">. Определени бяха статистически значимите разлики, които показват основните закономерности в проявите на нагласите и оттук оказват влияят върху развитието на процеса на интеграция и приобщаване. 3. Участници и организация на изследването Изследването беше проведено през 2018 година. Общо анкетираните са 119 родители и учители. От тях 25 ресурсни учители, 28 общообразователни учители, 43 родители, чиито деца учат с деца с церебрална парализа, 23 родители на деца с церебрална парализа. Въпросниците бяха предоставяни лично на всеки от участниците. Попълването беше предшествано от кратка беседа с анкетирания. Затова бяха проведени с 324 души срещи в Плевен, Сливен, Елхово, София, Свищов. Посетени са общо 15 седем образователни институции, между които пет училища с интегрирани деца с церебрална парализа, два Центъра за специална образователна подкрепа. Значителна част от </w:t>
      </w:r>
      <w:proofErr w:type="spellStart"/>
      <w:r w:rsidRPr="00E4409C">
        <w:rPr>
          <w:rFonts w:ascii="Times New Roman" w:hAnsi="Times New Roman" w:cs="Times New Roman"/>
          <w:color w:val="8064A2" w:themeColor="accent4"/>
          <w:sz w:val="24"/>
          <w:szCs w:val="24"/>
        </w:rPr>
        <w:t>събеседниците</w:t>
      </w:r>
      <w:proofErr w:type="spellEnd"/>
      <w:r w:rsidRPr="00E4409C">
        <w:rPr>
          <w:rFonts w:ascii="Times New Roman" w:hAnsi="Times New Roman" w:cs="Times New Roman"/>
          <w:color w:val="8064A2" w:themeColor="accent4"/>
          <w:sz w:val="24"/>
          <w:szCs w:val="24"/>
        </w:rPr>
        <w:t xml:space="preserve"> в беседата отказаха участие в анкетирането, защото проявяват нежелание по различни съображение. Въпросите в анкетите от всяка категория изразяват оценъчно отношение в четиристепенна скала: (1) без отговор, (2) лоша (3) средна, (4) висока. Отговорите на скалата бяха кодирани по този начин. Всички данни бяха прегледани за точност преди анализа. След това бяха извършени статистически анализи, използвайки IBM „Статистически пакет за социални науки (SPSS®)“, версия 20 за Windows. Преди това, непосредствено след събирането на въпросника, променливите бяха определени и данните бяха кодирани, за да се направи възможният им анализ чрез софтуерната среда. Първоначално беше проверено дали променливите обикновено се разпределят с помощта на </w:t>
      </w:r>
      <w:proofErr w:type="spellStart"/>
      <w:r w:rsidRPr="00E4409C">
        <w:rPr>
          <w:rFonts w:ascii="Times New Roman" w:hAnsi="Times New Roman" w:cs="Times New Roman"/>
          <w:color w:val="8064A2" w:themeColor="accent4"/>
          <w:sz w:val="24"/>
          <w:szCs w:val="24"/>
        </w:rPr>
        <w:t>Kolmogorov-Smirnoftest</w:t>
      </w:r>
      <w:proofErr w:type="spellEnd"/>
      <w:r w:rsidRPr="00E4409C">
        <w:rPr>
          <w:rFonts w:ascii="Times New Roman" w:hAnsi="Times New Roman" w:cs="Times New Roman"/>
          <w:color w:val="8064A2" w:themeColor="accent4"/>
          <w:sz w:val="24"/>
          <w:szCs w:val="24"/>
        </w:rPr>
        <w:t xml:space="preserve"> и графичната техника QQ </w:t>
      </w:r>
      <w:proofErr w:type="spellStart"/>
      <w:r w:rsidRPr="00E4409C">
        <w:rPr>
          <w:rFonts w:ascii="Times New Roman" w:hAnsi="Times New Roman" w:cs="Times New Roman"/>
          <w:color w:val="8064A2" w:themeColor="accent4"/>
          <w:sz w:val="24"/>
          <w:szCs w:val="24"/>
        </w:rPr>
        <w:t>plot</w:t>
      </w:r>
      <w:proofErr w:type="spellEnd"/>
      <w:r w:rsidRPr="00E4409C">
        <w:rPr>
          <w:rFonts w:ascii="Times New Roman" w:hAnsi="Times New Roman" w:cs="Times New Roman"/>
          <w:color w:val="8064A2" w:themeColor="accent4"/>
          <w:sz w:val="24"/>
          <w:szCs w:val="24"/>
        </w:rPr>
        <w:t xml:space="preserve"> (или </w:t>
      </w:r>
      <w:proofErr w:type="spellStart"/>
      <w:r w:rsidRPr="00E4409C">
        <w:rPr>
          <w:rFonts w:ascii="Times New Roman" w:hAnsi="Times New Roman" w:cs="Times New Roman"/>
          <w:color w:val="8064A2" w:themeColor="accent4"/>
          <w:sz w:val="24"/>
          <w:szCs w:val="24"/>
        </w:rPr>
        <w:t>Quantiquo</w:t>
      </w:r>
      <w:proofErr w:type="spellEnd"/>
      <w:r w:rsidRPr="00E4409C">
        <w:rPr>
          <w:rFonts w:ascii="Times New Roman" w:hAnsi="Times New Roman" w:cs="Times New Roman"/>
          <w:color w:val="8064A2" w:themeColor="accent4"/>
          <w:sz w:val="24"/>
          <w:szCs w:val="24"/>
        </w:rPr>
        <w:t xml:space="preserve"> – </w:t>
      </w:r>
      <w:proofErr w:type="spellStart"/>
      <w:r w:rsidRPr="00E4409C">
        <w:rPr>
          <w:rFonts w:ascii="Times New Roman" w:hAnsi="Times New Roman" w:cs="Times New Roman"/>
          <w:color w:val="8064A2" w:themeColor="accent4"/>
          <w:sz w:val="24"/>
          <w:szCs w:val="24"/>
        </w:rPr>
        <w:t>Quantities</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plot</w:t>
      </w:r>
      <w:proofErr w:type="spellEnd"/>
      <w:r w:rsidRPr="00E4409C">
        <w:rPr>
          <w:rFonts w:ascii="Times New Roman" w:hAnsi="Times New Roman" w:cs="Times New Roman"/>
          <w:color w:val="8064A2" w:themeColor="accent4"/>
          <w:sz w:val="24"/>
          <w:szCs w:val="24"/>
        </w:rPr>
        <w:t xml:space="preserve">). Наблюдавани бяха факторите: възраст, пол, професионален опит (за учителите) или социално и материално положение за родителите. Определени бяха статистически значимите разлики, които влияят върху развитието на процеса след това. АНАЛИЗ НА СЪБРАНИТЕ ДАННИ Събраните данни дават възможност да се погледне състоянието на средата днес, през второто десетилетие от процесите не интегрирането на деца със специални образователни потребности в системата на общообразователното училище. През 2007 г. беше дадено началото на отварянето на пространството на образователните институции към различните деца и ученици. Нагласите на участниците в този процес се промениха многократно. От пълно отричане до степен на приемане, която дава възможност да се надникне и анализират детайли на процеса чрез зададените за наблюдение фактори на средата: възраст, пол, професионален стаж и социален статус. Важен момент в изследването е влиянието на степента на увреждане на детето с церебрална парализа и отношението на родителите към приемащата образователна среда. 1. Демография на участниците в изследването Демографските данни позволяват да се проследи доколко възрастта, полът, професионалният стаж и социалният статус могат да бъдат определени като фактори за създаване на определени нагласи към процеса на интегриране. Общообразователни учители Жените в </w:t>
      </w:r>
      <w:r w:rsidRPr="00E4409C">
        <w:rPr>
          <w:rFonts w:ascii="Times New Roman" w:hAnsi="Times New Roman" w:cs="Times New Roman"/>
          <w:color w:val="8064A2" w:themeColor="accent4"/>
          <w:sz w:val="24"/>
          <w:szCs w:val="24"/>
        </w:rPr>
        <w:lastRenderedPageBreak/>
        <w:t xml:space="preserve">настоящото изследване са 85,7%, мъжете са само 10,7%. Възрастта на приелите да участват в анкетирането общообразователни учители е също в средната тенденция за страната – 82,1% са на възраст над 40 години, 17,9% са 30-40- годишни. Под 30-годишни няма. При планирането на демографията се направи тристъпен възрастов модел. В него се включва възрастта до 30 години, между 30 и 40 години и над 40 години. Ако възрастта е фактор, който влияе върху процеса на интегриране на деца с церебрална парализа, то въпросът е кой от възрастовите пояси на участниците може да повлияе: току-що завършилите образованието, тези, които вече имат пет години трудов стаж или останалите участници. Почти половината от участниците в анкетирането са свързани с проблемите на интегрираната обучение от самото му начало - 42,9% имат над 10 години опит в работата с деца със специални потребности. Това прави темата за определяне на нагласите важна. Надяваме се да успеем да проследим как факторът професионална реализация оказва влияние върху качеството на интегрирането на деца с церебрална парализа. 16 Ресурсни учители Ресурсните учители са сравнително нов член на педагогическите екипи. С приемането на Закона за предучилищното и училищно образование (2016 г.) 28-те ресурсни центъра бяха преструктурирани в Центрове за личностно развитие и част от подкрепата за процеса на интегриране на деца със специални образователни потребности беше делегирана на общообразователните училища. Този преход изисква пренастройване както на администрацията, така и на дейността и отговорността на ресурсните екипи. В момента в системата на образование има ресурсни учители с два статута: такива, които са назначени към ресурсните центрове, и такива, които са назначени към общообразователните училища. Тенденциите относно пол и възраст са същите както при общообразователните учители. Процентът на мъжете е незначителен: 96% жени, 4% мъже. Възрастта е също с близки параметри до тази на общообразователните учители. Ресурсни учители, които са до 30-годишна възраст, няма, което е притеснително. На практика в общообразователното училище няма учители, които са по-близки до възрастта на децата и до компетентностите на това поколение, а дори и на родителите. Възрастовата разлика между учители и ученици е много голяма - само 16% са до 40-годишни, а 84% са над 40-годишни. Професионален опит над 10 години имат 72% от ресурсните учителите. Това означава, че те са преминали през всички етапи на въвеждането и развиването на процеса на интегриране на ученици със СОП. Може ли да допуснем, че ресурсните учители за времето на развитието на системата на ресурсното подпомагане имат устойчив интерес към професията си и независимо от трудностите в началото и непрекъснатите промени впоследствие, те мотивирани да работят? Ако е така, резонно би било в следващо проучване да се проследят мотивите им за това. Родители на деца с церебрална парализа Участниците в анкетирането отново са преобладаващо жени - 87% са майки на децата с церебрална парализа. Възрастта на родителите е разпределена в три групи – един участник е до 30 г., повечето са между 30-40 и над 40-годишни. Другият фактор, който наблюдаваме, е социалното положение. За 87% от родителите на децата с церебрална парализа то е средно. За един от </w:t>
      </w:r>
      <w:proofErr w:type="spellStart"/>
      <w:r w:rsidRPr="00E4409C">
        <w:rPr>
          <w:rFonts w:ascii="Times New Roman" w:hAnsi="Times New Roman" w:cs="Times New Roman"/>
          <w:color w:val="8064A2" w:themeColor="accent4"/>
          <w:sz w:val="24"/>
          <w:szCs w:val="24"/>
        </w:rPr>
        <w:t>респондентите</w:t>
      </w:r>
      <w:proofErr w:type="spellEnd"/>
      <w:r w:rsidRPr="00E4409C">
        <w:rPr>
          <w:rFonts w:ascii="Times New Roman" w:hAnsi="Times New Roman" w:cs="Times New Roman"/>
          <w:color w:val="8064A2" w:themeColor="accent4"/>
          <w:sz w:val="24"/>
          <w:szCs w:val="24"/>
        </w:rPr>
        <w:t xml:space="preserve"> то е високо, а за двама – ниско. В нашата културна действителност няма особено добри критерии, по които да се определи социалното положение. В него се включват редица показатели, не само финансови, а и образование, </w:t>
      </w:r>
      <w:r w:rsidRPr="00E4409C">
        <w:rPr>
          <w:rFonts w:ascii="Times New Roman" w:hAnsi="Times New Roman" w:cs="Times New Roman"/>
          <w:color w:val="8064A2" w:themeColor="accent4"/>
          <w:sz w:val="24"/>
          <w:szCs w:val="24"/>
        </w:rPr>
        <w:lastRenderedPageBreak/>
        <w:t>заетост на трудовия пазар, удовлетворение и т.н. В този смисъл посоченото от родителите социално положение е по- скоро интуитивно определено и отчита субективни възприятие за социалната среда и самоопределянето в нея. Относно степента на увреждане на децата, според родителите 26% са с лека, 44% с умерена, 30% с тежка степен. Родители, чиито деца учат в класове с деца с церебрална парализа Мъжете в тази група са малко повече в сравнение с мъжете в групата на родителите на деца с церебрална парализа – 23%. В последните години в съвременните семейства все повече бащи се ангажират с отглеждането на своите деца и дори вземат отпуска по бащинство. Това е следствие от промяна на възможностите на жените да заемат по-високи позиции на пазара на труда и да бъдат по-високо платени от мъжете. Тази възможност променя ролите в семействата по грижата за децата. Както при родителите на деца с церебрална парализа, така и при тези на деца с типично развитие почти половината са над 40-годишни – 46%, между 30-40 години са 24%, под 30 – 28%, без отговор са 2%. Материалното и социалното положение, за което съобщават тези родители, е близко до това, което съобщават родителите на деца с церебрална парализа. Почти всички определят материалното си и социално положение като средно – 90,7%. Както родителите на децата с церебрална парализа, само 9,3% определят положението си като високо. 17 2. Фактори, влияещи на нагласите на участниците в процеса на интегриране на деца с церебрална парализа в общообразователното училище Въпросите, чиито отговори бяха потърсени от участниците в анкетата, имаха за цел да проучат нагласите им по отношение на нормативното обезпечаване, институционалната подкрепа, резултатите от реализираната интеграция. 2.1. Оценка на участниците в анкетирането по отношение на нормативната обезпеченост на процеса на интегриране 2.1.</w:t>
      </w:r>
      <w:proofErr w:type="spellStart"/>
      <w:r w:rsidRPr="00E4409C">
        <w:rPr>
          <w:rFonts w:ascii="Times New Roman" w:hAnsi="Times New Roman" w:cs="Times New Roman"/>
          <w:color w:val="8064A2" w:themeColor="accent4"/>
          <w:sz w:val="24"/>
          <w:szCs w:val="24"/>
        </w:rPr>
        <w:t>1</w:t>
      </w:r>
      <w:proofErr w:type="spellEnd"/>
      <w:r w:rsidRPr="00E4409C">
        <w:rPr>
          <w:rFonts w:ascii="Times New Roman" w:hAnsi="Times New Roman" w:cs="Times New Roman"/>
          <w:color w:val="8064A2" w:themeColor="accent4"/>
          <w:sz w:val="24"/>
          <w:szCs w:val="24"/>
        </w:rPr>
        <w:t xml:space="preserve">. Ресурсни учители Като цяло ресурсните учители не дават висока оценка на новата нормативна система, както е видно от фиг. 1. Фиг. 1. Оценка на ресурсните учители на законодателната база на интеграцията Вероятно тези учители имат своето основание за това, доколкото е известно, че през първата година след въвеждане на Закона за предучилищното и училищното образование Държавните образователни стандарти бяха подложени на преоценка, допълнени и изменени. Новият пакет нормативни документи води до доста критичната оценка от страна на ресурсните учители на законодателната база. Честите промени на нормативната уредба стресират системата и я правят неустойчива, понякога те действат повече в посока на създаване на неясноти, отколкото на подобрения. Ето защо 40% от ресурсните учители дават ниска оценка, а 56% средна. 4% остават темата без отговор. Статистически значими разлики при кръстосания анализ на факторите възраст и професионален стаж при ресурсните учители няма, така че не се очертава влияние на тези независими променливи. 2.1.2. Общообразователни учители Този вид участници в интеграционния процес заемат все по-важно място при неговото осъществяване. Тенденцията при общообразователните учители се запазва по отношение на преобладаващата средна оценка, която дават - 71%. Само 4% от участниците са посочили, че оценката им е висока. Значителна по-голяма част нямат отговор на въпроса - 11%, а 14% дават лоша оценка. Статистическият анализ на влиянието на една от независимите променливи тук дава разлика, подлежаща на коментар. Таблица 1 съдържа оценката на тези учители на законодателната база, уреждаща интеграцията на деца с церебрална парализа и с други </w:t>
      </w:r>
      <w:r w:rsidRPr="00E4409C">
        <w:rPr>
          <w:rFonts w:ascii="Times New Roman" w:hAnsi="Times New Roman" w:cs="Times New Roman"/>
          <w:color w:val="8064A2" w:themeColor="accent4"/>
          <w:sz w:val="24"/>
          <w:szCs w:val="24"/>
        </w:rPr>
        <w:lastRenderedPageBreak/>
        <w:t xml:space="preserve">нарушения, с отчитане на професионалния им стаж. Според стойностите в таблица 1 на χ-квадрат няма статистически значима разлика по отношение на фактора професионален опит. При общообразователните учители той е 0,09. Но тъй като стойностите на </w:t>
      </w:r>
      <w:proofErr w:type="spellStart"/>
      <w:r w:rsidRPr="00E4409C">
        <w:rPr>
          <w:rFonts w:ascii="Times New Roman" w:hAnsi="Times New Roman" w:cs="Times New Roman"/>
          <w:color w:val="8064A2" w:themeColor="accent4"/>
          <w:sz w:val="24"/>
          <w:szCs w:val="24"/>
        </w:rPr>
        <w:t>Cramer</w:t>
      </w:r>
      <w:proofErr w:type="spellEnd"/>
      <w:r w:rsidRPr="00E4409C">
        <w:rPr>
          <w:rFonts w:ascii="Times New Roman" w:hAnsi="Times New Roman" w:cs="Times New Roman"/>
          <w:color w:val="8064A2" w:themeColor="accent4"/>
          <w:sz w:val="24"/>
          <w:szCs w:val="24"/>
        </w:rPr>
        <w:t xml:space="preserve"> V са в рамките на средната сила на връзката, се предполага, че при по-голяма извадка точно професионалният стаж ще се окаже значим фактор. 18 Преобладаващо средна оценка е дадена на съдържанието на институционалната подкрепа от страна на общообразователните учители с професионален опит до 10 години (фигура 2), докато тези, които са с до 5 години професионален стаж, са много критични. Общообразователните учители, които са с по-голям стаж от 10 години, по-скоро се доближават до мнението на колегите си със стаж до 10 години, отколкото до другите. Таблица 1. Оценка на законодателната база, уреждаща интеграцията на деца с церебрална парализа и с други нарушения в образователната и социалната сфера и стаж в областта на интегрираното образование 2.1.3. Родители на деца с церебрална парализа Тези участници в изследването също представляват голям изследователски интерес. Мнението на родителите на деца с церебрална парализа по отношение на институционалната подкрепа е по-скоро удовлетворително – в общи линии те одобряват дейността на институцията. Според 53% грижата е задоволителна. Това е почти два пъти повече в сравнение с мнението на родителите, които смятат, че грижата е непълноценна. В двата края – отрицателна оценка и удовлетворителна оценка има по 4% родители. Като цяло позицията на родителите е по-скоро положителна, отколкото отрицателна. Това мнение, обаче не се влияе от нито един от факторите пол, възраст, социално и материално положение. Фиг. 2. Влияние на стажа върху оценката на законодателната политика 19 2.1.4. Родители на деца с типично развитие Количественото разпределение на данните, получени за тази общност от родители, показва по-ясно изразено критично отношение. Във всички възрасти повече от половината родители имат лоша оценка. Това мнение се различава от мнението на ресурсните учители и на родителите на деца с церебрална парализа, по степен на критичност. Тенденцията при четирите групи участници се запазва - всички смятат, че нормативната уредба е от средна до лоша. Вътрешното разпределение на мнението на групите в тези граници е различно. Родителите на типичните деца и общообразователните учители заемат по- категорична позиция в една стойност на оценката (или средна, или лоша), докато ресурсните учители и родителите на деца с церебрална парализа се разполагат в границите на балансираната критика - лоша до средна оценка. Това вероятно се дължи на факта, че те в по-голяма степен работят с детайлите на тези наредби и имат възможност да оценят не само резултата от тяхното прилагане, а и качеството на процеса на самата интеграция. Това също е тема, която може да бъде разгръщана в следващи изследвания на проблема. В отговорите на родителите на типичните деца има статистически значима разлика по отношение на фактора възраст. Такава не е намерена по отношение на фактора пол и социално и материално положение. Но по отношение на възрастта, χ-квадрат е със стойност 0,04 (таблица 2). Таблица 2. Оценка на законодателната база, уреждаща интеграцията на деца с церебрална парализа и с други нарушения в образователната и социалната сфера, и възраст По отношение на първия въпрос от анкетата, може да се направи изводът, че мнението на участниците е в рамките на средната и ниската оценка. Възрастта е фактор </w:t>
      </w:r>
      <w:r w:rsidRPr="00E4409C">
        <w:rPr>
          <w:rFonts w:ascii="Times New Roman" w:hAnsi="Times New Roman" w:cs="Times New Roman"/>
          <w:color w:val="8064A2" w:themeColor="accent4"/>
          <w:sz w:val="24"/>
          <w:szCs w:val="24"/>
        </w:rPr>
        <w:lastRenderedPageBreak/>
        <w:t>за родителите на типичните деца, а професионалният опит (в относителна степен) - за общообразователните учители. Тези фактори влияят върху оценката на качеството на законовата рамка на процеса на приобщаване. При родителите на децата с церебрална парализа и при ресурсните учители не се установява изявен фактор, който влияе върху оценката им. 20 2.</w:t>
      </w:r>
      <w:proofErr w:type="spellStart"/>
      <w:r w:rsidRPr="00E4409C">
        <w:rPr>
          <w:rFonts w:ascii="Times New Roman" w:hAnsi="Times New Roman" w:cs="Times New Roman"/>
          <w:color w:val="8064A2" w:themeColor="accent4"/>
          <w:sz w:val="24"/>
          <w:szCs w:val="24"/>
        </w:rPr>
        <w:t>2</w:t>
      </w:r>
      <w:proofErr w:type="spellEnd"/>
      <w:r w:rsidRPr="00E4409C">
        <w:rPr>
          <w:rFonts w:ascii="Times New Roman" w:hAnsi="Times New Roman" w:cs="Times New Roman"/>
          <w:color w:val="8064A2" w:themeColor="accent4"/>
          <w:sz w:val="24"/>
          <w:szCs w:val="24"/>
        </w:rPr>
        <w:t>. Оценка на участниците по отношение на държавната политика в сферата на интегрираното обучение на деца с церебрална парализа 2.</w:t>
      </w:r>
      <w:proofErr w:type="spellStart"/>
      <w:r w:rsidRPr="00E4409C">
        <w:rPr>
          <w:rFonts w:ascii="Times New Roman" w:hAnsi="Times New Roman" w:cs="Times New Roman"/>
          <w:color w:val="8064A2" w:themeColor="accent4"/>
          <w:sz w:val="24"/>
          <w:szCs w:val="24"/>
        </w:rPr>
        <w:t>2</w:t>
      </w:r>
      <w:proofErr w:type="spellEnd"/>
      <w:r w:rsidRPr="00E4409C">
        <w:rPr>
          <w:rFonts w:ascii="Times New Roman" w:hAnsi="Times New Roman" w:cs="Times New Roman"/>
          <w:color w:val="8064A2" w:themeColor="accent4"/>
          <w:sz w:val="24"/>
          <w:szCs w:val="24"/>
        </w:rPr>
        <w:t>.1. Ресурсни учители Отговорите на тези участници в анкетирането се движи в близки граници с тези на предходния въпрос. Според 48% от тях реализирането на политиката в тази посока е „задоволително”, а за 36% е „непълноценно”. Това прави 84% (36% и 48%) от анкетираните, които оценяват политиката с оценка в отрицателна конотация. Отговорите на ресурсните учители на първия и втория въпрос, които се отнасят до администрирането и изпълнението на процеса на интегриране, са близки. Като цяло атмосферата не предполага лесна работа и справяне с проблемите, възникващи в интеграционния процес. 2.</w:t>
      </w:r>
      <w:proofErr w:type="spellStart"/>
      <w:r w:rsidRPr="00E4409C">
        <w:rPr>
          <w:rFonts w:ascii="Times New Roman" w:hAnsi="Times New Roman" w:cs="Times New Roman"/>
          <w:color w:val="8064A2" w:themeColor="accent4"/>
          <w:sz w:val="24"/>
          <w:szCs w:val="24"/>
        </w:rPr>
        <w:t>2</w:t>
      </w:r>
      <w:proofErr w:type="spellEnd"/>
      <w:r w:rsidRPr="00E4409C">
        <w:rPr>
          <w:rFonts w:ascii="Times New Roman" w:hAnsi="Times New Roman" w:cs="Times New Roman"/>
          <w:color w:val="8064A2" w:themeColor="accent4"/>
          <w:sz w:val="24"/>
          <w:szCs w:val="24"/>
        </w:rPr>
        <w:t>.2. Общообразователни учители Картината при общообразователните учители се движи в границите на предходния отговор - 88,3% (35,7% и 53,6%) от участниците определят политиката като „задоволителна” и „непълноценна”. Тази оценка в границите на „средната” и „лошата” (85,7%) по отношение на нормативната уредба във връзка с първия въпрос от анкетата. Разликата се състои само в това, че на втория въпрос, по отношение на политиките, участниците са малко по-балансирано разпределени между „задоволително” (53,6%) и „непълноценно“ (35,7%). Това ново съотношение на мненията, макар и в отрицателната конотация на оценките, вероятно е следствие от различната степен на развитие на добри практики в различните общообразователни институции. Както беше представено в коментара на резултатите от беседата, проведена с поканените участници в анкетирането, една част от общообразователните учители отказаха да участват в проведеното изследване по причина, тъй като нямат регламентирано пространство, в което да представят своя опит и да предоставят модели на свои колеги. В този смисъл тук може да се очаква, че незадоволителната оценка на посоката на интегриране включва и този аспект на реалността - факт, който изисква да се направи проучване и анализ на съществуващите практики и да се опише на национално ниво какво се е случило за едно десетилетие в сферата на интеграцията и какво може да се очаква нататък. 2.</w:t>
      </w:r>
      <w:proofErr w:type="spellStart"/>
      <w:r w:rsidRPr="00E4409C">
        <w:rPr>
          <w:rFonts w:ascii="Times New Roman" w:hAnsi="Times New Roman" w:cs="Times New Roman"/>
          <w:color w:val="8064A2" w:themeColor="accent4"/>
          <w:sz w:val="24"/>
          <w:szCs w:val="24"/>
        </w:rPr>
        <w:t>2</w:t>
      </w:r>
      <w:proofErr w:type="spellEnd"/>
      <w:r w:rsidRPr="00E4409C">
        <w:rPr>
          <w:rFonts w:ascii="Times New Roman" w:hAnsi="Times New Roman" w:cs="Times New Roman"/>
          <w:color w:val="8064A2" w:themeColor="accent4"/>
          <w:sz w:val="24"/>
          <w:szCs w:val="24"/>
        </w:rPr>
        <w:t xml:space="preserve">.3. Родители на деца с церебрална парализа Групата на родителите на деца с церебрална парализа запазва тенденцията на мнението си, което изрази по отношение на приложимостта на документите, използвани при нормирането на интегрирането. В тази посока се натъкваме на факта, че има устойчивост на мнението, вероятно защото каквито са документите, такава е политиката. В този смисъл може да препотвърдим, че участието в анкетирането е мотивирано и данните, които са събрани, имат своята </w:t>
      </w:r>
      <w:proofErr w:type="spellStart"/>
      <w:r w:rsidRPr="00E4409C">
        <w:rPr>
          <w:rFonts w:ascii="Times New Roman" w:hAnsi="Times New Roman" w:cs="Times New Roman"/>
          <w:color w:val="8064A2" w:themeColor="accent4"/>
          <w:sz w:val="24"/>
          <w:szCs w:val="24"/>
        </w:rPr>
        <w:t>доказателствена</w:t>
      </w:r>
      <w:proofErr w:type="spellEnd"/>
      <w:r w:rsidRPr="00E4409C">
        <w:rPr>
          <w:rFonts w:ascii="Times New Roman" w:hAnsi="Times New Roman" w:cs="Times New Roman"/>
          <w:color w:val="8064A2" w:themeColor="accent4"/>
          <w:sz w:val="24"/>
          <w:szCs w:val="24"/>
        </w:rPr>
        <w:t xml:space="preserve"> стойност и репрезентативност в това отношение. Изразено в цифри, родителите на децата с церебрална парализа определят изпълнението на политиката за интегриране като непълноценно в 31% и като задоволително в 52%. 2.</w:t>
      </w:r>
      <w:proofErr w:type="spellStart"/>
      <w:r w:rsidRPr="00E4409C">
        <w:rPr>
          <w:rFonts w:ascii="Times New Roman" w:hAnsi="Times New Roman" w:cs="Times New Roman"/>
          <w:color w:val="8064A2" w:themeColor="accent4"/>
          <w:sz w:val="24"/>
          <w:szCs w:val="24"/>
        </w:rPr>
        <w:t>2</w:t>
      </w:r>
      <w:proofErr w:type="spellEnd"/>
      <w:r w:rsidRPr="00E4409C">
        <w:rPr>
          <w:rFonts w:ascii="Times New Roman" w:hAnsi="Times New Roman" w:cs="Times New Roman"/>
          <w:color w:val="8064A2" w:themeColor="accent4"/>
          <w:sz w:val="24"/>
          <w:szCs w:val="24"/>
        </w:rPr>
        <w:t xml:space="preserve">.4. Родители на деца с типично развитие Тази група от участници остава на същата позиция както и предходните три. При нея няма динамика на мнението. В частта „непълноценно“ се запазва процентът на преобладаващата част от участниците - 76,7%. Обобщено за отговорите на участниците на този въпрос, посветен на изпълнението на политиките, </w:t>
      </w:r>
      <w:r w:rsidRPr="00E4409C">
        <w:rPr>
          <w:rFonts w:ascii="Times New Roman" w:hAnsi="Times New Roman" w:cs="Times New Roman"/>
          <w:color w:val="8064A2" w:themeColor="accent4"/>
          <w:sz w:val="24"/>
          <w:szCs w:val="24"/>
        </w:rPr>
        <w:lastRenderedPageBreak/>
        <w:t xml:space="preserve">може да се каже, че той продължава тенденцията от отговорите на първия въпрос. Дали и как е възможно да се излезе от парадигмата на ниските оценки на ефективността, е тема на 21 други изследвания. За нас е важно да установим, че по количествени стойности мнението на участниците е устойчиво и в този смисъл съдържателно съответства на реалността. Тук статистически значима стойност е установена по отношение на фактора възраст само за една от групите участници - родителите на децата с типично развитие. Това вероятно не е случайно, тъй като родителите на тези деца са част от процеса на интегриране, а в същото време, заедно с общообразователните учители, не са емоционално натоварени и обвързани, както родителите на децата с церебрална парализа. Те биха могли от тази позиция да бъдат полезни и продуктивни за предприемане на инициативи за подобряване на средата на интегриране в общообразователното училище. Техни партньори биха били общообразователните учители, тъй като при тях факторът професионален опит е на границата на статистическата значимост. Последните също имат значително по- емоционално независим поглед към ситуацията на интегриране и по-специално към нормативното обезпечаване, от ресурсните учители. Емоционалната зависимост на ресурсните учители от процеса на интеграция е пряко свързана с работното място, а това ги прави различно чувствителни към нормативното устройство. Подобна чувствителност е обяснима и при родителите на деца с церебрална парализа. 3. Специализирани въпроси към общообразователните учители Следващата група от въпроси, на които отговаряха участниците, е профилирана за всяка от групите. В каква посока се търси мнението, зависи от сферата на влияние върху ефективността на процеса интеграция. Затова общообразователните учители бяха попитани за мнението им по отношение на: целесъобразността на процеса на интегриране, ефективността на получаваните знания и умения от децата с церебрална парализа в приобщаващата среда на общообразователното училище, бариерите пред процеса на интегриране. 3.1. Относно отношението на общообразователните учители към интеграцията, все още може да се каже, че не е преминало етапа на несъгласие. Ценностно формулираните отговори на въпроса водят към темата за това, доколко общообразователните учители са информирани за смисъла на процеса на интегриране. Въпросът е: Мислите ли, че децата с церебрална парализа и с други нарушения трябва да се интегрират в масовото училище (детска градина)? Отговорите са: • Не, това обикновено пречи на обучението на другите деца - 21% • Да, но само тези, които не пречат на обучението на другите деца - 57% • Да, те имат право да живеят като всички деца - 22% Оказва се, че за 78% от учителите (21% и 57%) основно условие за право на интегриране е комфортът на останалите деца. В така поставения контекст на отговорите се откроява известна степен на неразбиране на масовите учители на предназначението на интегрираното обучение и по-скоро на смисъла на общообразователно училище като училище, предназначено за всички. Вероятно все още не е изминат докрай пътят на формиране на ценности за общество без изключване на различията. Тези ценности се споделят само от 22% от общообразователните учители, но това е достатъчна маса от 22 хора, които биха могли да бъдат носители на следващите положителни промени в тази посока. 3.2. Значимостта на процеса на интегрирането на деца с церебрална парализа в общообразователното училище е проучена чрез въпроса: Мислите ли, че децата с церебрална парализа и с </w:t>
      </w:r>
      <w:r w:rsidRPr="00E4409C">
        <w:rPr>
          <w:rFonts w:ascii="Times New Roman" w:hAnsi="Times New Roman" w:cs="Times New Roman"/>
          <w:color w:val="8064A2" w:themeColor="accent4"/>
          <w:sz w:val="24"/>
          <w:szCs w:val="24"/>
        </w:rPr>
        <w:lastRenderedPageBreak/>
        <w:t xml:space="preserve">други нарушения получават знания и умения в масовото училище (детска градина), които им помагат да се адаптират към обществото? Отговорите тук са: • Не, по принцип те не могат да станат пълноценни членове на обществото - 7% • Това носи полза за някои деца, но само доколкото не са в изолация - 79% • Да, те получават знания и умения и в повечето случаи успяват да се адаптират - 14% Преобладаващата част от общообразователните учители намират интегрирането на децата с церебрална парализа за средство за извеждането им от социална изолация. Отговорът на този въпрос на практика доказва, че основната цел на процеса на интегриране след десет години развитие е постигнал своята първа цел - преодоляване на изолацията и намиране на възможности за взаимодействие между </w:t>
      </w:r>
      <w:proofErr w:type="spellStart"/>
      <w:r w:rsidRPr="00E4409C">
        <w:rPr>
          <w:rFonts w:ascii="Times New Roman" w:hAnsi="Times New Roman" w:cs="Times New Roman"/>
          <w:color w:val="8064A2" w:themeColor="accent4"/>
          <w:sz w:val="24"/>
          <w:szCs w:val="24"/>
        </w:rPr>
        <w:t>връстниците</w:t>
      </w:r>
      <w:proofErr w:type="spellEnd"/>
      <w:r w:rsidRPr="00E4409C">
        <w:rPr>
          <w:rFonts w:ascii="Times New Roman" w:hAnsi="Times New Roman" w:cs="Times New Roman"/>
          <w:color w:val="8064A2" w:themeColor="accent4"/>
          <w:sz w:val="24"/>
          <w:szCs w:val="24"/>
        </w:rPr>
        <w:t>. 3.</w:t>
      </w:r>
      <w:proofErr w:type="spellStart"/>
      <w:r w:rsidRPr="00E4409C">
        <w:rPr>
          <w:rFonts w:ascii="Times New Roman" w:hAnsi="Times New Roman" w:cs="Times New Roman"/>
          <w:color w:val="8064A2" w:themeColor="accent4"/>
          <w:sz w:val="24"/>
          <w:szCs w:val="24"/>
        </w:rPr>
        <w:t>3</w:t>
      </w:r>
      <w:proofErr w:type="spellEnd"/>
      <w:r w:rsidRPr="00E4409C">
        <w:rPr>
          <w:rFonts w:ascii="Times New Roman" w:hAnsi="Times New Roman" w:cs="Times New Roman"/>
          <w:color w:val="8064A2" w:themeColor="accent4"/>
          <w:sz w:val="24"/>
          <w:szCs w:val="24"/>
        </w:rPr>
        <w:t xml:space="preserve">. Нагласите на общообразователния учител към процеса на интегриране през обективни показатели се изследват с въпроса: От кой от следните фактори според Вас произтичат в най-голяма степен трудностите около интеграцията на децата с церебрална парализа? Отговорите са следните: • Без отговор - 11% • Неподготвеност на масовите учители - 21% • Недостатъчна работа на ресурсните учители, недостиг на специализирани методики и програми - 43% • Лошо взаимодействие между масовите учители, ресурсните учители и родители - 25% Чувствителността на учителите по тази тема е по- голяма и е в пряка зависимост от трудовия стаж, което е отразено в таблица 3 и фигура 3. Таблица 3. Влияние на професионалния опит на общообразователните учители върху показателите за интегриране 23 Фиг. 3. Фактори, от които произтичат в най-голяма степен трудностите около интеграцията на децата с церебрална парализа, и стаж Трите отговора определят три от проблемите на интеграцията в съвременното училище: подготовка на педагогическите специалисти, ресурси, взаимодействие със семейството. Те са предмет на обсъждане в цялата образователна система. За съжаление, в последните години тези предпоставки задълбочиха своето негативно влияние с процесите на трудова мобилност, миграция на семействата поради войни и природни бедствия, трайна безработица на семействата и т.н. По отношение на професионалния стаж, отново общообразователните учители показват чувствителност по темата за характеристиките на приемащата среда - χ-квадрат е 0,045, </w:t>
      </w:r>
      <w:proofErr w:type="spellStart"/>
      <w:r w:rsidRPr="00E4409C">
        <w:rPr>
          <w:rFonts w:ascii="Times New Roman" w:hAnsi="Times New Roman" w:cs="Times New Roman"/>
          <w:color w:val="8064A2" w:themeColor="accent4"/>
          <w:sz w:val="24"/>
          <w:szCs w:val="24"/>
        </w:rPr>
        <w:t>Cramer’s</w:t>
      </w:r>
      <w:proofErr w:type="spellEnd"/>
      <w:r w:rsidRPr="00E4409C">
        <w:rPr>
          <w:rFonts w:ascii="Times New Roman" w:hAnsi="Times New Roman" w:cs="Times New Roman"/>
          <w:color w:val="8064A2" w:themeColor="accent4"/>
          <w:sz w:val="24"/>
          <w:szCs w:val="24"/>
        </w:rPr>
        <w:t xml:space="preserve"> V е със средно силна връзка. При наличие на повече </w:t>
      </w:r>
      <w:proofErr w:type="spellStart"/>
      <w:r w:rsidRPr="00E4409C">
        <w:rPr>
          <w:rFonts w:ascii="Times New Roman" w:hAnsi="Times New Roman" w:cs="Times New Roman"/>
          <w:color w:val="8064A2" w:themeColor="accent4"/>
          <w:sz w:val="24"/>
          <w:szCs w:val="24"/>
        </w:rPr>
        <w:t>респонденти</w:t>
      </w:r>
      <w:proofErr w:type="spellEnd"/>
      <w:r w:rsidRPr="00E4409C">
        <w:rPr>
          <w:rFonts w:ascii="Times New Roman" w:hAnsi="Times New Roman" w:cs="Times New Roman"/>
          <w:color w:val="8064A2" w:themeColor="accent4"/>
          <w:sz w:val="24"/>
          <w:szCs w:val="24"/>
        </w:rPr>
        <w:t xml:space="preserve">, очакването е, че професионалният стаж в областта на интегрираното образование ще даде повече яснота за позицията на общообразователните учители. Разбирането на общообразователните учители за процеса на интегриране е в значителна степен балансирано. Най-голямата част от тях отчитат необходимостта от ресурсно подпомагане както от специалисти, така и от разработени методики. В този смисъл системата е най-неразвита. На всяко дете на ресурсно подпомагате се падат по два часа седмично работа с ресурсен учител, което е много малко на фона на общата седмична натовареност, дори и в рамките на индивидуалната програма. Учителите с до 5 години стаж имат преди всичко проблем с екипното взаимодействие, докато учителите с повече стаж отчитат неподготвеността си за работа с деца с церебрална парализа, както и недостига на специализирани програми и методики. Тази динамика на отговорите показва реалистична картина на компетентността на педагозите в различни етапи на тяхното професионално реализиране. Учителите с малко стаж имат трудната задача да влязат в системата на образование и да овладеят целия комплекс от административни и педагогически </w:t>
      </w:r>
      <w:r w:rsidRPr="00E4409C">
        <w:rPr>
          <w:rFonts w:ascii="Times New Roman" w:hAnsi="Times New Roman" w:cs="Times New Roman"/>
          <w:color w:val="8064A2" w:themeColor="accent4"/>
          <w:sz w:val="24"/>
          <w:szCs w:val="24"/>
        </w:rPr>
        <w:lastRenderedPageBreak/>
        <w:t xml:space="preserve">задачи. В този период те имат слаба чувствителност към съдържателните проблеми на процеса, докато вече с напредване на опита, учителите имат възможност да оценят и заявят отношение към съдържателната част на процеса. Обобщено от отговорите на общообразователните учители може да направим извод в посока на степен на формирана култура за социалния смисъл на процеса на интегриране на деца с церебрална парализа в общество, което се движи към </w:t>
      </w:r>
      <w:proofErr w:type="spellStart"/>
      <w:r w:rsidRPr="00E4409C">
        <w:rPr>
          <w:rFonts w:ascii="Times New Roman" w:hAnsi="Times New Roman" w:cs="Times New Roman"/>
          <w:color w:val="8064A2" w:themeColor="accent4"/>
          <w:sz w:val="24"/>
          <w:szCs w:val="24"/>
        </w:rPr>
        <w:t>равнопоставеност</w:t>
      </w:r>
      <w:proofErr w:type="spellEnd"/>
      <w:r w:rsidRPr="00E4409C">
        <w:rPr>
          <w:rFonts w:ascii="Times New Roman" w:hAnsi="Times New Roman" w:cs="Times New Roman"/>
          <w:color w:val="8064A2" w:themeColor="accent4"/>
          <w:sz w:val="24"/>
          <w:szCs w:val="24"/>
        </w:rPr>
        <w:t xml:space="preserve"> между членовете. Интересно е да се провери доколко и как общообразователните учители оценяват процеса като двупосочен: от децата с типично развитие към децата с проблеми и обратно. Установеното разбиране е, че процесът на интегриране е полезен за децата с нарушение, но не 24 е ясно дали се отчита какво е влиянието на тези деца и ученици върху останалите. Професионалният опит на общообразователните учители е фактор, който влияе върху процеса на обучение и процеса на интегриране. Не на последна място, а може би на първо, остава темата на подготовката и ресурсите, които се предоставят на общообразователния учител за работа с деца с церебрална парализа, а вероятно и с други нарушения. 4. Специализирани въпроси към ресурсните учители Доколко е осигурена приемаща среда за децата и учениците с церебрална парализа се проверява с въпроса: Осигурява ли училището (детската градина), в което работите, условия за интегрирано и приобщаващо образование на децата с церебрална парализа - специализирано оборудване, техническа база, компетентен екип специалисти и подходящи учебни пособия? Отговорите на участващите в анкетирането ресурсни учители дават оценка на средата, по-скоро положителна, отколкото отрицателна. За 36% от тях такива условия са предоставени, за други 36%, това е постигнато до известна степен. В училищата, където са интегрирани деца с церебрална парализа, вече е осигурена подходяща архитектурна среда. Там, където това не е станало с реконструкция, става с реорганизиране на разпределението на класните стаи или групите, така че да се осигури достъп до обучение. Обезпечаването с помощни средства и дидактически материали, подходящи за тази група деца, също е постигнато, тъй като в продължение на десет години всяка година са предоставяни целеви средства за закупуването им. В този аспект процесът на интегриране е в общи линии обезпечаван и това е отчетено в отговорите на ресурсните учители. Отношението на родителите на типичните деца към децата с церебрална парализа, по мнението на ресурсните учители, е в положителният сектор на отговорите. Тук въпросът е: Какво е според вас отношението на родителите на здравите деца към интеграцията на деца с церебрална парализа? Получени са следните отговори: • Без отговор - 4% • Мисля, че повечето не гледат добре на това - 24% • Мисля, че при повечето е резервирано, но не негативно - 36% • Мисля, че повечето имат положително отношение - 36% Като цяло преценката на ресурсните учители е, че средата на родителите е информирана за състоянието на децата и по тази причина приемат в по-голямата си част детето/ученика с церебрална парализа. Това, което ресурсните учители като цяло докладват чрез отговорите си за готовността на родителите да съдействат на процеса на обучение на децата с церебрална парализа, се изяснява чрез въпроса: Родителите на деца с церебрална парализа оказват ли ви съдействие в работата с децата, изпълняват ли указанията ви? Отговори: Не, в повечето случаи остават цялата работа на училището - 12% Случва се, но не е типично - 28% Да, обикновено, съдействат и изпълняват указания - 56% Явно </w:t>
      </w:r>
      <w:r w:rsidRPr="00E4409C">
        <w:rPr>
          <w:rFonts w:ascii="Times New Roman" w:hAnsi="Times New Roman" w:cs="Times New Roman"/>
          <w:color w:val="8064A2" w:themeColor="accent4"/>
          <w:sz w:val="24"/>
          <w:szCs w:val="24"/>
        </w:rPr>
        <w:lastRenderedPageBreak/>
        <w:t xml:space="preserve">личи доброжелателната нагласа на родителите на децата с церебрална парализа, което е положителна тенденция, дължаща се на осъзнаването на проблемите от тяхна страна, както и на разбиране за нуждата от взаимодействие между родители и учители. Тревожни са данните, получени от отговорите на въпроса за качеството на квалификацията, която имат ресурсните учители. По-малко от половината анкетирани – 44%, намират подготовката си за достатъчна. Подготовката на ресурсните специалисти при стартирането на политиката на интегриране е предизвикателство, тъй като процесите се случват бързо и изискват бързи действия. 25 Явно все още има значителен дефицит в подготовката на ресурсните учители, тъй като те, както всички останали педагогически специалисти, са потърпевши от бързото налагане на дигиталната грамотност в системата на образование и в процеса на обучение. Другата причина за отчитане на неподготвеност е честата смяна на нормативните изисквания и преструктурирането на основните изисквания към дейността им. 5. Специализирани въпроси за родителите на деца с церебрална парализа Родителите на деца с церебрална парализа имат като цяло позитивно отношение към процеса на интегриране и предоставените условия за децата им. Те са критични по отношение на ресурсната база, която е предоставена на децата им в училище. Според 47% от анкетираните образователната институция не предоставя необходимите ресурси за качественото обучение на децата им. Родителите са недоволни и от архитектурната среда - според 47% от тях сградите са непригодни за децата им. Висок е процентът на тези, които определят приемливостта на условията в рамките на отговора „до известна степен“ - 30%. Старите сгради трудно се снабдяват с асансьори и рампи, чрез които детето, придвижващо се с количка, да достигне до всички части на училището. Това го прави изолирано и ограничено. Въпреки желанието на училищната администрация да преодолее ограниченията на недостатъчно подходящата архитектурна среда, това не решава напълно казуса. Това прави родителите чувствителни към този въпрос и обяснява сравнително ниската оценка. Но трябва да отбележим, че много малка част от участниците в анкетирането не са дали отговор (8%). Ето защо смятаме, че независимо от състоянието на проблема, всички родители имат активно отношение към него. От направените кръстосани анализи на отговорите на родителите на деца с церебрална парализа към факторите пол, възраст, социален статус, се установи, че те не дават статистически значима информация за състоянието на средата. Оказва се, че за тази група участници статистически значима е степента на увреждането на детето по отношение на това, къде се полагат и предоставят най-големи грижи. Това се вижда от отговорите на въпроса: Според Вас коя институция е най- добре да се ангажира с грижите за детето Ви с оглед на неговото благополучие (фиг. 4)? Фиг. 4. </w:t>
      </w:r>
      <w:proofErr w:type="spellStart"/>
      <w:r w:rsidRPr="00E4409C">
        <w:rPr>
          <w:rFonts w:ascii="Times New Roman" w:hAnsi="Times New Roman" w:cs="Times New Roman"/>
          <w:color w:val="8064A2" w:themeColor="accent4"/>
          <w:sz w:val="24"/>
          <w:szCs w:val="24"/>
        </w:rPr>
        <w:t>Ранжиране</w:t>
      </w:r>
      <w:proofErr w:type="spellEnd"/>
      <w:r w:rsidRPr="00E4409C">
        <w:rPr>
          <w:rFonts w:ascii="Times New Roman" w:hAnsi="Times New Roman" w:cs="Times New Roman"/>
          <w:color w:val="8064A2" w:themeColor="accent4"/>
          <w:sz w:val="24"/>
          <w:szCs w:val="24"/>
        </w:rPr>
        <w:t xml:space="preserve"> на институциите от родителите на деца с церебрална парализа и степен на увреждане Статистическата значимост на този резултат се доказва от х-квадрат 0,012 по-малко от 0,05. Връзката между отговорите тук е средно силна и би дала значително по-категорични резултати при по-голяма извадка. Като цяло мненията се разпределят балансирано между трите институции, които се представят във въпроса: Според Вас 26 коя институция е най-добре да се ангажира с грижите за Вашето дете - общообразователно училище, специално училище, </w:t>
      </w:r>
      <w:proofErr w:type="spellStart"/>
      <w:r w:rsidRPr="00E4409C">
        <w:rPr>
          <w:rFonts w:ascii="Times New Roman" w:hAnsi="Times New Roman" w:cs="Times New Roman"/>
          <w:color w:val="8064A2" w:themeColor="accent4"/>
          <w:sz w:val="24"/>
          <w:szCs w:val="24"/>
        </w:rPr>
        <w:t>рехабилитационен</w:t>
      </w:r>
      <w:proofErr w:type="spellEnd"/>
      <w:r w:rsidRPr="00E4409C">
        <w:rPr>
          <w:rFonts w:ascii="Times New Roman" w:hAnsi="Times New Roman" w:cs="Times New Roman"/>
          <w:color w:val="8064A2" w:themeColor="accent4"/>
          <w:sz w:val="24"/>
          <w:szCs w:val="24"/>
        </w:rPr>
        <w:t xml:space="preserve"> център (в групата на което се включват и центровете за социално-педагогическа подкрепа)? Но доверието </w:t>
      </w:r>
      <w:r w:rsidRPr="00E4409C">
        <w:rPr>
          <w:rFonts w:ascii="Times New Roman" w:hAnsi="Times New Roman" w:cs="Times New Roman"/>
          <w:color w:val="8064A2" w:themeColor="accent4"/>
          <w:sz w:val="24"/>
          <w:szCs w:val="24"/>
        </w:rPr>
        <w:lastRenderedPageBreak/>
        <w:t xml:space="preserve">на родителите е най-голямо към </w:t>
      </w:r>
      <w:proofErr w:type="spellStart"/>
      <w:r w:rsidRPr="00E4409C">
        <w:rPr>
          <w:rFonts w:ascii="Times New Roman" w:hAnsi="Times New Roman" w:cs="Times New Roman"/>
          <w:color w:val="8064A2" w:themeColor="accent4"/>
          <w:sz w:val="24"/>
          <w:szCs w:val="24"/>
        </w:rPr>
        <w:t>рехабилитационния</w:t>
      </w:r>
      <w:proofErr w:type="spellEnd"/>
      <w:r w:rsidRPr="00E4409C">
        <w:rPr>
          <w:rFonts w:ascii="Times New Roman" w:hAnsi="Times New Roman" w:cs="Times New Roman"/>
          <w:color w:val="8064A2" w:themeColor="accent4"/>
          <w:sz w:val="24"/>
          <w:szCs w:val="24"/>
        </w:rPr>
        <w:t xml:space="preserve"> център. Отговорите натежават, вероятно защото повечето от децата са с умерена и тежка степен на нарушение в развитието. 6. Специализирани въпроси към родителите на децата с типично развитие Родителите на децата с типичното развитие са част от процеса на интегриране. От тяхната подкрепа и разбиране за същността на процеса зависи в голяма степен качеството на обучението и на децата с церебрална парализа. Въпросите, които бяха предназначени за тях, са по посока на правото за интегриране, както и за качеството на процеса на обучение при наличие на интегрирани деца в класа. Правото на приобщаване на децата с различно развитие в общообразователния клас е признато. Като цяло родителите приемат идеята за създаване на общество без изключване още на територията на учебното заведение - повече от половината заявяват това без уговорка. Други 30% поставят условие: да се прецизира процесът, така че да не се нарушават правата на останалите деца. Това разпределение на отговорите, макар да не говори за безусловно положителна нагласа, е крачка напред в изграждането на култура на общество без изключване. Родителите на типичните деца имат и добра преценка за ефекта от процеса на интеграция. За 51% от тях това има значение за преодоляване преди всичко на изолацията, в която живеят децата с нарушения в развитието. Други 39% оценяват интегрирането като полезно за качеството на адаптиране към реалността. Едва 2% смятат, че те не могат да станат пълноценни членове на обществото. Отговорът на този въпрос е важен, тъй като подлага на преразглеждане категорията „пълноценен член на обществото“ Следователно, обществената нагласа се е придвижила напред, налице е като цяло приемане на различията и се търсят вариациите му. В този смисъл е резонен следващият въпрос към родителите на типичните деца: Какво бихте посъветвали Вашето дете по отношение на дете от неговия клас в училище (група в детската градина) с церебрална парализа? Четирите възможни отговора са: „да не общува с него – няма да му е полезно“, „да общува с него, но предпазливо, за да не развие някой от неговите недостатъци“, „ да общува и да играе с него, да му помага“, „без отговор“. Данните показват, че 93% от родителите на типичните деца имат подкрепящо разбиране за ролята на взаимоотношенията на децата в класа с интегрирани деца с церебрална парализа. Те поощряват децата си да имат целенасочен, подкрепящ диалог и отношение с детето с церебрална парализа. Този висок процент на отговори на родителите преповтаря отношението, което те заявяват по темата за полезността на процеса на приобщаване за тези деца. Преодоляно е притеснението, че децата от общата популация ще общуват и учат с деца с церебрална парализа или друг вид нарушения. Това дава зелена светлина на новите взаимоотношения в системата на образование. Явно обществото е готово за живот без изолация. Факторът, който оказва </w:t>
      </w:r>
      <w:proofErr w:type="spellStart"/>
      <w:r w:rsidRPr="00E4409C">
        <w:rPr>
          <w:rFonts w:ascii="Times New Roman" w:hAnsi="Times New Roman" w:cs="Times New Roman"/>
          <w:color w:val="8064A2" w:themeColor="accent4"/>
          <w:sz w:val="24"/>
          <w:szCs w:val="24"/>
        </w:rPr>
        <w:t>влияне</w:t>
      </w:r>
      <w:proofErr w:type="spellEnd"/>
      <w:r w:rsidRPr="00E4409C">
        <w:rPr>
          <w:rFonts w:ascii="Times New Roman" w:hAnsi="Times New Roman" w:cs="Times New Roman"/>
          <w:color w:val="8064A2" w:themeColor="accent4"/>
          <w:sz w:val="24"/>
          <w:szCs w:val="24"/>
        </w:rPr>
        <w:t xml:space="preserve"> върху мнението на родителите тук, е полът. Мъжете са по-уверени в правото на всеки да бъде адаптиран - 50% от мъжете приемат това, докато само 30% от жените са на същото мнение. Жените са по- скептични и смятат, че процесът на интегриране е важен по-скоро за преодоляване на изолацията на децата с церебрална парализа. Статистическата значимост на зависимостта между отговорите на родителите на децата с церебрална парализа и степента на тяхното нарушение е х-квадрат 0,005. Връзката между отговорите е средно силна - 0,551 и би дала значително по- категорични резултати при по-голяма извадка. В обобщение може да се каже, че като цяло </w:t>
      </w:r>
      <w:r w:rsidRPr="00E4409C">
        <w:rPr>
          <w:rFonts w:ascii="Times New Roman" w:hAnsi="Times New Roman" w:cs="Times New Roman"/>
          <w:color w:val="8064A2" w:themeColor="accent4"/>
          <w:sz w:val="24"/>
          <w:szCs w:val="24"/>
        </w:rPr>
        <w:lastRenderedPageBreak/>
        <w:t xml:space="preserve">ситуацията предполага качествено и ефективно приобщаващо образование 27 на деца и ученици със специални образователни потребности. Възрастта и професионалният опит са фактори, които имат отношение към оценката на нормативното устройство и институционалната подкрепа, а полът и възрастта имат отношение към ценностното осмисляне. Приобщаването е стартирано, сега се изисква повече и ефективна работа за неговото развитие и разширяване. ИЗВОДИ И ПРЕПОРЪКИ Процесът не приобщаване на деца и ученици със специални образователни потребности, между които са и тези с церебрална парализа, изисква много ресурси на ниво нормативно осигуряване, на ниво професионално и финансово обезпечаване, както и на ниво социално приемане. Всичко това не може да стане изведнъж и се налага непрекъснато наблюдение и анализ на случващото се в системата, и непрекъснато предприемане на коригиращи мерки при необходимост. Настоящото дисертационно проучване дава възможност да бъдат измерени и коментирани някои от спецификите на този процес, оценени през погледа и нагласите на четирите групи анкетирани участници: учители – общообразователни и ресурсни, родители – на деца с типично развитие и на деца с церебрална парализа. Резултатите от изследването водят до следните изводи: 1. Участниците в процеса на интегриране на деца и ученици с церебрална парализа имат като цяло активна и положителна нагласа към този процес. Основанията за този извод са в това, че: В цялостната палитра от въпроси, на които отговаряха участниците, отговорите без мнение (“без отговор“) са в границите на минималното (дадени са от по един или двама-трима </w:t>
      </w:r>
      <w:proofErr w:type="spellStart"/>
      <w:r w:rsidRPr="00E4409C">
        <w:rPr>
          <w:rFonts w:ascii="Times New Roman" w:hAnsi="Times New Roman" w:cs="Times New Roman"/>
          <w:color w:val="8064A2" w:themeColor="accent4"/>
          <w:sz w:val="24"/>
          <w:szCs w:val="24"/>
        </w:rPr>
        <w:t>респонденти</w:t>
      </w:r>
      <w:proofErr w:type="spellEnd"/>
      <w:r w:rsidRPr="00E4409C">
        <w:rPr>
          <w:rFonts w:ascii="Times New Roman" w:hAnsi="Times New Roman" w:cs="Times New Roman"/>
          <w:color w:val="8064A2" w:themeColor="accent4"/>
          <w:sz w:val="24"/>
          <w:szCs w:val="24"/>
        </w:rPr>
        <w:t xml:space="preserve">). Това показва, че процесът на приобщаване вече е в обсега на вниманието на обществото и всички са информирани специално или попътно за това, което се случва на територията на общообразователното училище. Отговорите в отрицателния диапазон са също сравнително малко. Това позволява да се заключи, че не само има информация за процеса на образователна интеграция, но </w:t>
      </w:r>
      <w:proofErr w:type="spellStart"/>
      <w:r w:rsidRPr="00E4409C">
        <w:rPr>
          <w:rFonts w:ascii="Times New Roman" w:hAnsi="Times New Roman" w:cs="Times New Roman"/>
          <w:color w:val="8064A2" w:themeColor="accent4"/>
          <w:sz w:val="24"/>
          <w:szCs w:val="24"/>
        </w:rPr>
        <w:t>вно</w:t>
      </w:r>
      <w:proofErr w:type="spellEnd"/>
      <w:r w:rsidRPr="00E4409C">
        <w:rPr>
          <w:rFonts w:ascii="Times New Roman" w:hAnsi="Times New Roman" w:cs="Times New Roman"/>
          <w:color w:val="8064A2" w:themeColor="accent4"/>
          <w:sz w:val="24"/>
          <w:szCs w:val="24"/>
        </w:rPr>
        <w:t xml:space="preserve"> вече има и формирана нагласа да се проявява определен интерес към това, което се случва в сферата на интегрираното/приобщаващото образование, в посока на неговото приемане. Преобладаващо отговорите са на границата между положителната и отрицателната оценка, което все пак показва все още недостатъчната зрялост на нагласите към интеграцията на децата с церебрална парализа. Оттук следва необходимостта от грижи за по-качествено законово, материално и ресурсно обезпечаването на този процес, за налагане на положителния опит и създаването на доминиращо позитивна нагласа към него. Основание за това са и немалкото отговори, дадени от общообразователни учители, според които интеграцията на децата с церебрална парализа и с други нарушения е необходима, но следва да се осъществява при условие, че не се пречи на другите деца в класа. Следователно, необходими са още стъпки и към промени в морала и общественото съзнание. 2. Подготовката на педагогическите специалисти е определена като недостатъчна от самите тях. Процесът на приобщаване на деца и ученици е твърде нов, за да може да се постигне необходимата компетентност и професионална увереност за работа в интегрирана среда. Нужни са още усилия от страна на висшите училища за постигане на по-високи резултати в подготовката на педагогическите специалисти. Въпреки недостатъчната професионална подготовка на педагозите и специално на 28 ресурсните учители, доверието на родителите в тях е безспорно. 3. Родителите са в преобладаващата си част </w:t>
      </w:r>
      <w:r w:rsidRPr="00E4409C">
        <w:rPr>
          <w:rFonts w:ascii="Times New Roman" w:hAnsi="Times New Roman" w:cs="Times New Roman"/>
          <w:color w:val="8064A2" w:themeColor="accent4"/>
          <w:sz w:val="24"/>
          <w:szCs w:val="24"/>
        </w:rPr>
        <w:lastRenderedPageBreak/>
        <w:t xml:space="preserve">активни партньори на образователната система. В отговорите си те заявяват реалистично разбиране на проблемите в нея, имат представа как работи тя и какво е основното в нормативната ѝ база. Това може да се използва като двигател на по-нататъшни позитивни промени и във връзка с прилагането на политиката на образователна интеграция. 4. Статистическата значимост на резултатите сочи, че за родителите на деца с церебрална парализа </w:t>
      </w:r>
      <w:proofErr w:type="spellStart"/>
      <w:r w:rsidRPr="00E4409C">
        <w:rPr>
          <w:rFonts w:ascii="Times New Roman" w:hAnsi="Times New Roman" w:cs="Times New Roman"/>
          <w:color w:val="8064A2" w:themeColor="accent4"/>
          <w:sz w:val="24"/>
          <w:szCs w:val="24"/>
        </w:rPr>
        <w:t>рехабилитационните</w:t>
      </w:r>
      <w:proofErr w:type="spellEnd"/>
      <w:r w:rsidRPr="00E4409C">
        <w:rPr>
          <w:rFonts w:ascii="Times New Roman" w:hAnsi="Times New Roman" w:cs="Times New Roman"/>
          <w:color w:val="8064A2" w:themeColor="accent4"/>
          <w:sz w:val="24"/>
          <w:szCs w:val="24"/>
        </w:rPr>
        <w:t xml:space="preserve"> центрове имат по-важно място, отколкото масовото и специалното училище, като това се определя от степента на увреждане на детето – колкото по- висока е тя, толкова по-изразена е тази закономерност в родителските нагласи. Тези родители имат нужда от подкрепа и доразвиване на доверие към системата, от създаване у тях на увереност във възможностите за техните деца. 5. Възрастта е статистически значим фактор за родителите на типичните деца, а професионалният опит (в относителна степен) - за общообразователните учители, при създаването на нагласите им спрямо качеството на законовата рамка на приобщаващия процес. Относно родителите на децата с церебрална парализа и ресурсните учители не се установява изявен фактор, който влияе върху тази оценка. Професионалния стаж на общообразователните учители се проявява като значим фактор и при оценката на характеристиките на приемащата среда. 6. Както при оценяването на нормативната уредба, така и на държавната политика в областта на интегрирането се наблюдава завишена критичност на оценките. Специално при оценяването на държавната политика възрастта се изявява като статистически значим фактор за групата на родителите на деца без нарушения. Критичността на мненията е сигнал за необходимост от усъвършенстване на грижите на държавата за хората в неравностойно положение и в частност за децата с церебрална парализа. 7. </w:t>
      </w:r>
      <w:proofErr w:type="spellStart"/>
      <w:r w:rsidRPr="00E4409C">
        <w:rPr>
          <w:rFonts w:ascii="Times New Roman" w:hAnsi="Times New Roman" w:cs="Times New Roman"/>
          <w:color w:val="8064A2" w:themeColor="accent4"/>
          <w:sz w:val="24"/>
          <w:szCs w:val="24"/>
        </w:rPr>
        <w:t>Респондентите</w:t>
      </w:r>
      <w:proofErr w:type="spellEnd"/>
      <w:r w:rsidRPr="00E4409C">
        <w:rPr>
          <w:rFonts w:ascii="Times New Roman" w:hAnsi="Times New Roman" w:cs="Times New Roman"/>
          <w:color w:val="8064A2" w:themeColor="accent4"/>
          <w:sz w:val="24"/>
          <w:szCs w:val="24"/>
        </w:rPr>
        <w:t xml:space="preserve"> на изследването са критични по отношение на нормативната обезпеченост на процеса на приобщаване и към държавната политика за реализирането му в различна степен, тъй като всеки един от тях има различно участие и дейност в този процес. Ресурсните учители и родителите на деца с церебрална парализа са по- критични към обезпечаването на този процес с ресурси и подходяща архитектурна среда, тъй като това е пряко свързано с качеството на предоставяната образователна услуга за децата с церебрална парализа, докато общообразователните учители и родителите на деца с типично развитие са по-критични към обезпечаване от гледна точка на целесъобразност и ефективност. 8. Участниците в анкетирането са критични и към съдържанието на приемащата среда, защото нито архитектурната, нито ресурсната обезпеченост дават оптимални възможност за безпрепятствено интегриране на децата с церебрална парализа. В последните години са направени много инвестиции в тази посока, но все още има какво да се желае, има нужда от архитектурни подобрения, както и от преодоляване на недостига на учебни помагала за деца с различен потенциал на развитие. 9. Почти всички родители на деца без нарушения имат подкрепящо разбиране за ролята на взаимоотношенията на децата в класа с интегрирани деца с церебрална парализа. Те поощряват децата си да имат 29 целенасочен, подкрепящ диалог и отношение с детето с церебрална парализа. Факторът, който оказва </w:t>
      </w:r>
      <w:proofErr w:type="spellStart"/>
      <w:r w:rsidRPr="00E4409C">
        <w:rPr>
          <w:rFonts w:ascii="Times New Roman" w:hAnsi="Times New Roman" w:cs="Times New Roman"/>
          <w:color w:val="8064A2" w:themeColor="accent4"/>
          <w:sz w:val="24"/>
          <w:szCs w:val="24"/>
        </w:rPr>
        <w:t>влияне</w:t>
      </w:r>
      <w:proofErr w:type="spellEnd"/>
      <w:r w:rsidRPr="00E4409C">
        <w:rPr>
          <w:rFonts w:ascii="Times New Roman" w:hAnsi="Times New Roman" w:cs="Times New Roman"/>
          <w:color w:val="8064A2" w:themeColor="accent4"/>
          <w:sz w:val="24"/>
          <w:szCs w:val="24"/>
        </w:rPr>
        <w:t xml:space="preserve"> върху мнението на родителите тук, е полът, като мъжете са по-уверени от жените в безусловната необходимост от интеграция на децата с церебрална парализа сред другите деца. Родителите на типичните деца като цяло намират смисъл в </w:t>
      </w:r>
      <w:r w:rsidRPr="00E4409C">
        <w:rPr>
          <w:rFonts w:ascii="Times New Roman" w:hAnsi="Times New Roman" w:cs="Times New Roman"/>
          <w:color w:val="8064A2" w:themeColor="accent4"/>
          <w:sz w:val="24"/>
          <w:szCs w:val="24"/>
        </w:rPr>
        <w:lastRenderedPageBreak/>
        <w:t xml:space="preserve">образователната и социалната интеграция, заемат активна позиция към нея и насочват децата си към поведение, което формира положителна нагласа и пълноценни социални отношения с различните. 10. Родителите на деца с церебрална парализа са склонни да се доверяват на специалистите, работещи с техните деца, и да им съдействат, но имат още нужда от усвояване на дейности, с които да участват в тяхната рехабилитация и подкрепа. В този смисъл вероятно трябва да се направи възможното системата на образование да предостави ясна информация за уменията, които се формират по време на учебните занятия. Такъв подход ще направи тази група родители по-чувствителни към процеса на обучение. 11. Материалното и социално положение на родителите не оказва влияние върху техните нагласи. Следователно на територията на общообразователното учебно заведение действат ценности на общество без изключване по формални показатели. Това дава надежда, че процесите на интегриране на децата с различно развитие ще се осъществяват още по-бързо и ще повишават своята ефективност. 12. Анализът на данните от изследването в настоящата дисертационна разработка дава основание да се направи и основният извод: процесът на интегриране на деца и ученици с церебрална парализа е навлязъл в нов етап на развитие. За неговото успешно реализиране в следващите години са налични преобладаващо положителни нагласи към смисъла на съвместното учене, активно е отношението на участниците в процеса към начина на регламентиране и осъществяване на интегрирането. ЗАКЛЮЧЕНИЕ Процесът на обучение на деца и ученици с церебрална парализа в последните години премина в нов етап. Направените подобрения на архитектурната среда, създадената предимно положителна нагласа у обществото, както и активното включване на родителите в този процес дават своите резултати. Както отбелязахме в началото на изследването, броят на децата в тази категория не е голям, но тъй като нарушението създава много ограничения пред общото развитие на детето и социалната му реализация, изисква специално внимание. Овладяването на проблемите в развитието и създаването на благоприятна среда за реализация, както представихме в изводите, преминава на нов етап. Децата имат възможност да посещават училище, приети са и предстои да се </w:t>
      </w:r>
      <w:proofErr w:type="spellStart"/>
      <w:r w:rsidRPr="00E4409C">
        <w:rPr>
          <w:rFonts w:ascii="Times New Roman" w:hAnsi="Times New Roman" w:cs="Times New Roman"/>
          <w:color w:val="8064A2" w:themeColor="accent4"/>
          <w:sz w:val="24"/>
          <w:szCs w:val="24"/>
        </w:rPr>
        <w:t>надграждат</w:t>
      </w:r>
      <w:proofErr w:type="spellEnd"/>
      <w:r w:rsidRPr="00E4409C">
        <w:rPr>
          <w:rFonts w:ascii="Times New Roman" w:hAnsi="Times New Roman" w:cs="Times New Roman"/>
          <w:color w:val="8064A2" w:themeColor="accent4"/>
          <w:sz w:val="24"/>
          <w:szCs w:val="24"/>
        </w:rPr>
        <w:t xml:space="preserve"> възможности за устойчиво развитие. Педагогическите специалисти имат зад гърба си вече повече от десетгодишен опит в работата по приобщаване на деца и ученици със специални образователни потребности, в това число и с церебрална парализа. Опитът им дава възможност да направят добра оценка на състоянието на процеса в настоящия момент и да заявят своите очаквания за следващите етапи на развитие. Важно в този контекст е развиването на нормативната система и създаването на още по-добри условия за приобщаване, развиването на професионалните умения и допълването им в посоките на съвременните изисквания, така че резултатите от интегрираното обучение да стават в пъти по-високи. 30 Родителите заемат все по-видимо място в системата на образованието. Те не просто осигуряват присъствието на децата си в училище, но и наблюдават това, което се случва там, заявяват своята активна позиция и вероятно имат възможност да отделят време и усилия за развиване и разширяване на постигнатите резултати. Родителите са активна част от системата, още повече, че в годините на високите технологии тяхната подкрепа може да бъде не само чрез присъствие на място, но и чрез дистанционно базирани активности. Създава се по-широка плоскост за диалог и сътрудничество </w:t>
      </w:r>
      <w:r w:rsidRPr="00E4409C">
        <w:rPr>
          <w:rFonts w:ascii="Times New Roman" w:hAnsi="Times New Roman" w:cs="Times New Roman"/>
          <w:color w:val="8064A2" w:themeColor="accent4"/>
          <w:sz w:val="24"/>
          <w:szCs w:val="24"/>
        </w:rPr>
        <w:lastRenderedPageBreak/>
        <w:t xml:space="preserve">между учителите и родителите. Тези закономерности се установяват чрез настоящето изследване, но би било добре те да бъдат потвърдени в други изследвания, включващи по-големи извадки участници. В такъв смисъл дисертацията отваря перспективата към нови научни разработки. Приноси от изследването: Научно-теоретични приноси: 1. Създаване на теоретичен модел за проучване и оценка на нагласите на участници в процеса на приобщаване на деца и ученици с церебрална парализа. 2. Създаване на инструмент за изследване и оценка на нагласите на участници в процеса на обучение при приобщаване на деца и ученици с церебрална парализа. 3. Систематизирано описание и оценка на факторите, които влияят върху интеграцията на децата и учениците с церебрална парализа и с други нарушения; доказване ролята на факторите пол, възраст, професионален опит, социален статус за изграждане на нагласите към интегрираното/приобщаващото образование и за приемането на децата и учениците с церебрална парализа и с други нарушения в общообразователната сфера. </w:t>
      </w:r>
      <w:proofErr w:type="spellStart"/>
      <w:r w:rsidRPr="00E4409C">
        <w:rPr>
          <w:rFonts w:ascii="Times New Roman" w:hAnsi="Times New Roman" w:cs="Times New Roman"/>
          <w:color w:val="8064A2" w:themeColor="accent4"/>
          <w:sz w:val="24"/>
          <w:szCs w:val="24"/>
        </w:rPr>
        <w:t>Практико-приложни</w:t>
      </w:r>
      <w:proofErr w:type="spellEnd"/>
      <w:r w:rsidRPr="00E4409C">
        <w:rPr>
          <w:rFonts w:ascii="Times New Roman" w:hAnsi="Times New Roman" w:cs="Times New Roman"/>
          <w:color w:val="8064A2" w:themeColor="accent4"/>
          <w:sz w:val="24"/>
          <w:szCs w:val="24"/>
        </w:rPr>
        <w:t xml:space="preserve"> приноси: 1. Разкриване спецификата в нагласите на съвременните основни участници в интеграцията на деца и ученици с церебрална парализа към интеграционния процес, на сходствата и различията между тях, което дава възможност за практически действия в посока на оптимизиране на нагласите. 2. Установяване на определени закономерности в осъществяването на приобщаващото образование, на положителни и отрицателни тенденции в неговото развитие, което позволява предприемане на адекватни практически действия за усъвършенстването му не само по отношение на децата с церебрална парализа, а и по отношение на всички деца и ученици, нуждаещи се от подкрепа.</w:t>
      </w:r>
    </w:p>
    <w:p w:rsidR="00B92C53" w:rsidRPr="00E4409C" w:rsidRDefault="00B92C53" w:rsidP="00B92C53">
      <w:pPr>
        <w:rPr>
          <w:rFonts w:ascii="Times New Roman" w:hAnsi="Times New Roman" w:cs="Times New Roman"/>
          <w:color w:val="8064A2" w:themeColor="accent4"/>
          <w:sz w:val="24"/>
          <w:szCs w:val="24"/>
        </w:rPr>
      </w:pPr>
    </w:p>
    <w:p w:rsidR="00B92C53" w:rsidRPr="00E4409C" w:rsidRDefault="00B92C53" w:rsidP="00B92C53">
      <w:pPr>
        <w:rPr>
          <w:rFonts w:ascii="Times New Roman" w:hAnsi="Times New Roman" w:cs="Times New Roman"/>
          <w:color w:val="8064A2" w:themeColor="accent4"/>
          <w:sz w:val="24"/>
          <w:szCs w:val="24"/>
        </w:rPr>
      </w:pPr>
    </w:p>
    <w:p w:rsidR="00B92C53" w:rsidRPr="00E4409C" w:rsidRDefault="00B92C53" w:rsidP="00B92C53">
      <w:pPr>
        <w:rPr>
          <w:rFonts w:ascii="Times New Roman" w:hAnsi="Times New Roman" w:cs="Times New Roman"/>
          <w:color w:val="8064A2" w:themeColor="accent4"/>
          <w:sz w:val="24"/>
          <w:szCs w:val="24"/>
        </w:rPr>
      </w:pPr>
    </w:p>
    <w:p w:rsidR="00B92C53" w:rsidRPr="00E4409C" w:rsidRDefault="00B92C53" w:rsidP="00B92C53">
      <w:pPr>
        <w:rPr>
          <w:rFonts w:ascii="Times New Roman" w:hAnsi="Times New Roman" w:cs="Times New Roman"/>
          <w:color w:val="8064A2" w:themeColor="accent4"/>
          <w:sz w:val="24"/>
          <w:szCs w:val="24"/>
        </w:rPr>
      </w:pPr>
    </w:p>
    <w:p w:rsidR="00B92C53" w:rsidRPr="00E4409C" w:rsidRDefault="00B92C53" w:rsidP="00B92C53">
      <w:pPr>
        <w:rPr>
          <w:rFonts w:ascii="Times New Roman" w:hAnsi="Times New Roman" w:cs="Times New Roman"/>
          <w:color w:val="8064A2" w:themeColor="accent4"/>
          <w:sz w:val="24"/>
          <w:szCs w:val="24"/>
        </w:rPr>
      </w:pPr>
    </w:p>
    <w:p w:rsidR="00B92C53" w:rsidRPr="00E4409C" w:rsidRDefault="00B92C53" w:rsidP="00B92C53">
      <w:pPr>
        <w:rPr>
          <w:rFonts w:ascii="Times New Roman" w:hAnsi="Times New Roman" w:cs="Times New Roman"/>
          <w:color w:val="8064A2" w:themeColor="accent4"/>
          <w:sz w:val="24"/>
          <w:szCs w:val="24"/>
        </w:rPr>
      </w:pPr>
    </w:p>
    <w:p w:rsidR="00177368" w:rsidRPr="00E4409C" w:rsidRDefault="00B92C53">
      <w:pPr>
        <w:rPr>
          <w:rFonts w:ascii="Times New Roman" w:hAnsi="Times New Roman" w:cs="Times New Roman"/>
          <w:color w:val="8064A2" w:themeColor="accent4"/>
          <w:sz w:val="24"/>
          <w:szCs w:val="24"/>
        </w:rPr>
      </w:pPr>
      <w:r w:rsidRPr="00E4409C">
        <w:rPr>
          <w:rFonts w:ascii="Times New Roman" w:hAnsi="Times New Roman" w:cs="Times New Roman"/>
          <w:color w:val="8064A2" w:themeColor="accent4"/>
          <w:sz w:val="24"/>
          <w:szCs w:val="24"/>
        </w:rPr>
        <w:t xml:space="preserve">Резюме: Интегрираното обучение е важен етап от грижата към детето с церебрална парализа. Изборът на най-подходящата образователна среда, съобразена със спецификата на конкретното дете, определя неговото по-нататъшно социално и </w:t>
      </w:r>
      <w:proofErr w:type="spellStart"/>
      <w:r w:rsidRPr="00E4409C">
        <w:rPr>
          <w:rFonts w:ascii="Times New Roman" w:hAnsi="Times New Roman" w:cs="Times New Roman"/>
          <w:color w:val="8064A2" w:themeColor="accent4"/>
          <w:sz w:val="24"/>
          <w:szCs w:val="24"/>
        </w:rPr>
        <w:t>личностово</w:t>
      </w:r>
      <w:proofErr w:type="spellEnd"/>
      <w:r w:rsidRPr="00E4409C">
        <w:rPr>
          <w:rFonts w:ascii="Times New Roman" w:hAnsi="Times New Roman" w:cs="Times New Roman"/>
          <w:color w:val="8064A2" w:themeColor="accent4"/>
          <w:sz w:val="24"/>
          <w:szCs w:val="24"/>
        </w:rPr>
        <w:t xml:space="preserve"> израстване. Тази среда трябва да приобщи детето по естествен начин към неговите </w:t>
      </w:r>
      <w:proofErr w:type="spellStart"/>
      <w:r w:rsidRPr="00E4409C">
        <w:rPr>
          <w:rFonts w:ascii="Times New Roman" w:hAnsi="Times New Roman" w:cs="Times New Roman"/>
          <w:color w:val="8064A2" w:themeColor="accent4"/>
          <w:sz w:val="24"/>
          <w:szCs w:val="24"/>
        </w:rPr>
        <w:t>връстници</w:t>
      </w:r>
      <w:proofErr w:type="spellEnd"/>
      <w:r w:rsidRPr="00E4409C">
        <w:rPr>
          <w:rFonts w:ascii="Times New Roman" w:hAnsi="Times New Roman" w:cs="Times New Roman"/>
          <w:color w:val="8064A2" w:themeColor="accent4"/>
          <w:sz w:val="24"/>
          <w:szCs w:val="24"/>
        </w:rPr>
        <w:t xml:space="preserve">, да създаде подходящи условия за общуване, взаимопомощ и толерантност. Ключови думи: интеграция, детска церебрална парализа, образователна среда, нормативна база </w:t>
      </w:r>
      <w:proofErr w:type="spellStart"/>
      <w:r w:rsidRPr="00E4409C">
        <w:rPr>
          <w:rFonts w:ascii="Times New Roman" w:hAnsi="Times New Roman" w:cs="Times New Roman"/>
          <w:color w:val="8064A2" w:themeColor="accent4"/>
          <w:sz w:val="24"/>
          <w:szCs w:val="24"/>
        </w:rPr>
        <w:t>Integrated</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education</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for</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children</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with</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cerebral</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palsy</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Zdravka</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Topalova</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Abstract</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Integrated</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education</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is</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an</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important</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stage</w:t>
      </w:r>
      <w:proofErr w:type="spellEnd"/>
      <w:r w:rsidRPr="00E4409C">
        <w:rPr>
          <w:rFonts w:ascii="Times New Roman" w:hAnsi="Times New Roman" w:cs="Times New Roman"/>
          <w:color w:val="8064A2" w:themeColor="accent4"/>
          <w:sz w:val="24"/>
          <w:szCs w:val="24"/>
        </w:rPr>
        <w:t xml:space="preserve"> of </w:t>
      </w:r>
      <w:proofErr w:type="spellStart"/>
      <w:r w:rsidRPr="00E4409C">
        <w:rPr>
          <w:rFonts w:ascii="Times New Roman" w:hAnsi="Times New Roman" w:cs="Times New Roman"/>
          <w:color w:val="8064A2" w:themeColor="accent4"/>
          <w:sz w:val="24"/>
          <w:szCs w:val="24"/>
        </w:rPr>
        <w:t>the</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caring</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for</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children</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with</w:t>
      </w:r>
      <w:proofErr w:type="spellEnd"/>
      <w:r w:rsidRPr="00E4409C">
        <w:rPr>
          <w:rFonts w:ascii="Times New Roman" w:hAnsi="Times New Roman" w:cs="Times New Roman"/>
          <w:color w:val="8064A2" w:themeColor="accent4"/>
          <w:sz w:val="24"/>
          <w:szCs w:val="24"/>
        </w:rPr>
        <w:t xml:space="preserve"> CP. </w:t>
      </w:r>
      <w:proofErr w:type="spellStart"/>
      <w:r w:rsidRPr="00E4409C">
        <w:rPr>
          <w:rFonts w:ascii="Times New Roman" w:hAnsi="Times New Roman" w:cs="Times New Roman"/>
          <w:color w:val="8064A2" w:themeColor="accent4"/>
          <w:sz w:val="24"/>
          <w:szCs w:val="24"/>
        </w:rPr>
        <w:t>Choosing</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the</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most</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suitable</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educational</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environment</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complying</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with</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the</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specifics</w:t>
      </w:r>
      <w:proofErr w:type="spellEnd"/>
      <w:r w:rsidRPr="00E4409C">
        <w:rPr>
          <w:rFonts w:ascii="Times New Roman" w:hAnsi="Times New Roman" w:cs="Times New Roman"/>
          <w:color w:val="8064A2" w:themeColor="accent4"/>
          <w:sz w:val="24"/>
          <w:szCs w:val="24"/>
        </w:rPr>
        <w:t xml:space="preserve"> of </w:t>
      </w:r>
      <w:proofErr w:type="spellStart"/>
      <w:r w:rsidRPr="00E4409C">
        <w:rPr>
          <w:rFonts w:ascii="Times New Roman" w:hAnsi="Times New Roman" w:cs="Times New Roman"/>
          <w:color w:val="8064A2" w:themeColor="accent4"/>
          <w:sz w:val="24"/>
          <w:szCs w:val="24"/>
        </w:rPr>
        <w:t>the</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particular</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child</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defines</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his</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further</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social</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and</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personal</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growth</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This</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environment</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has</w:t>
      </w:r>
      <w:proofErr w:type="spellEnd"/>
      <w:r w:rsidRPr="00E4409C">
        <w:rPr>
          <w:rFonts w:ascii="Times New Roman" w:hAnsi="Times New Roman" w:cs="Times New Roman"/>
          <w:color w:val="8064A2" w:themeColor="accent4"/>
          <w:sz w:val="24"/>
          <w:szCs w:val="24"/>
        </w:rPr>
        <w:t xml:space="preserve"> to </w:t>
      </w:r>
      <w:proofErr w:type="spellStart"/>
      <w:r w:rsidRPr="00E4409C">
        <w:rPr>
          <w:rFonts w:ascii="Times New Roman" w:hAnsi="Times New Roman" w:cs="Times New Roman"/>
          <w:color w:val="8064A2" w:themeColor="accent4"/>
          <w:sz w:val="24"/>
          <w:szCs w:val="24"/>
        </w:rPr>
        <w:t>naturally</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introduce</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the</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child</w:t>
      </w:r>
      <w:proofErr w:type="spellEnd"/>
      <w:r w:rsidRPr="00E4409C">
        <w:rPr>
          <w:rFonts w:ascii="Times New Roman" w:hAnsi="Times New Roman" w:cs="Times New Roman"/>
          <w:color w:val="8064A2" w:themeColor="accent4"/>
          <w:sz w:val="24"/>
          <w:szCs w:val="24"/>
        </w:rPr>
        <w:t xml:space="preserve"> to </w:t>
      </w:r>
      <w:proofErr w:type="spellStart"/>
      <w:r w:rsidRPr="00E4409C">
        <w:rPr>
          <w:rFonts w:ascii="Times New Roman" w:hAnsi="Times New Roman" w:cs="Times New Roman"/>
          <w:color w:val="8064A2" w:themeColor="accent4"/>
          <w:sz w:val="24"/>
          <w:szCs w:val="24"/>
        </w:rPr>
        <w:t>his</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contemporaries</w:t>
      </w:r>
      <w:proofErr w:type="spellEnd"/>
      <w:r w:rsidRPr="00E4409C">
        <w:rPr>
          <w:rFonts w:ascii="Times New Roman" w:hAnsi="Times New Roman" w:cs="Times New Roman"/>
          <w:color w:val="8064A2" w:themeColor="accent4"/>
          <w:sz w:val="24"/>
          <w:szCs w:val="24"/>
        </w:rPr>
        <w:t xml:space="preserve">, to </w:t>
      </w:r>
      <w:proofErr w:type="spellStart"/>
      <w:r w:rsidRPr="00E4409C">
        <w:rPr>
          <w:rFonts w:ascii="Times New Roman" w:hAnsi="Times New Roman" w:cs="Times New Roman"/>
          <w:color w:val="8064A2" w:themeColor="accent4"/>
          <w:sz w:val="24"/>
          <w:szCs w:val="24"/>
        </w:rPr>
        <w:t>create</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fitting</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conditions</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for</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lastRenderedPageBreak/>
        <w:t>communication</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mutual</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assistance</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and</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tolerance</w:t>
      </w:r>
      <w:proofErr w:type="spellEnd"/>
      <w:r w:rsidRPr="00E4409C">
        <w:rPr>
          <w:rFonts w:ascii="Times New Roman" w:hAnsi="Times New Roman" w:cs="Times New Roman"/>
          <w:color w:val="8064A2" w:themeColor="accent4"/>
          <w:sz w:val="24"/>
          <w:szCs w:val="24"/>
        </w:rPr>
        <w:t xml:space="preserve">. Key </w:t>
      </w:r>
      <w:proofErr w:type="spellStart"/>
      <w:r w:rsidRPr="00E4409C">
        <w:rPr>
          <w:rFonts w:ascii="Times New Roman" w:hAnsi="Times New Roman" w:cs="Times New Roman"/>
          <w:color w:val="8064A2" w:themeColor="accent4"/>
          <w:sz w:val="24"/>
          <w:szCs w:val="24"/>
        </w:rPr>
        <w:t>words</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integration</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children’s</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cerebral</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palsy</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educational</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environment</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normative</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base</w:t>
      </w:r>
      <w:proofErr w:type="spellEnd"/>
      <w:r w:rsidRPr="00E4409C">
        <w:rPr>
          <w:rFonts w:ascii="Times New Roman" w:hAnsi="Times New Roman" w:cs="Times New Roman"/>
          <w:color w:val="8064A2" w:themeColor="accent4"/>
          <w:sz w:val="24"/>
          <w:szCs w:val="24"/>
        </w:rPr>
        <w:t xml:space="preserve"> Една от целите на обучението и образованието на детето с церебрална парализа (ЦП) е то да бъде социално компетентно и уверено в различни ситуации, да използва ресурсите си, да е максимално ангажирано с полезни дейности, да разбира хората около него и те да го разбират. Именно за това изборът на най-подходящата образователна среда се превръща в естествена грижа за специалистите в тази област. Тази среда трябва да съчетава възможностите на детето да се справя с училищните задължения и социалното взаимодействие с новото обкръжение. Здравка Топалова Интегрирано обучение на децата с церебрална парализа </w:t>
      </w:r>
      <w:proofErr w:type="spellStart"/>
      <w:r w:rsidRPr="00E4409C">
        <w:rPr>
          <w:rFonts w:ascii="Times New Roman" w:hAnsi="Times New Roman" w:cs="Times New Roman"/>
          <w:color w:val="8064A2" w:themeColor="accent4"/>
          <w:sz w:val="24"/>
          <w:szCs w:val="24"/>
        </w:rPr>
        <w:t>www</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swjournal-bg</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com</w:t>
      </w:r>
      <w:proofErr w:type="spellEnd"/>
      <w:r w:rsidRPr="00E4409C">
        <w:rPr>
          <w:rFonts w:ascii="Times New Roman" w:hAnsi="Times New Roman" w:cs="Times New Roman"/>
          <w:color w:val="8064A2" w:themeColor="accent4"/>
          <w:sz w:val="24"/>
          <w:szCs w:val="24"/>
        </w:rPr>
        <w:t xml:space="preserve"> 17 Развитие на идеята за интегриране и законова рамка, основни нормативни актове Интегрираното образование е несъмнено предизвикателство пред българската образователна система. Родоначалник на идеята за интеграция на децата със специални нужди е </w:t>
      </w:r>
      <w:proofErr w:type="spellStart"/>
      <w:r w:rsidRPr="00E4409C">
        <w:rPr>
          <w:rFonts w:ascii="Times New Roman" w:hAnsi="Times New Roman" w:cs="Times New Roman"/>
          <w:color w:val="8064A2" w:themeColor="accent4"/>
          <w:sz w:val="24"/>
          <w:szCs w:val="24"/>
        </w:rPr>
        <w:t>Вл</w:t>
      </w:r>
      <w:proofErr w:type="spellEnd"/>
      <w:r w:rsidRPr="00E4409C">
        <w:rPr>
          <w:rFonts w:ascii="Times New Roman" w:hAnsi="Times New Roman" w:cs="Times New Roman"/>
          <w:color w:val="8064A2" w:themeColor="accent4"/>
          <w:sz w:val="24"/>
          <w:szCs w:val="24"/>
        </w:rPr>
        <w:t xml:space="preserve">. Радулов (създател на първия дневен център за зрително затруднени в София), който насочва вниманието към съвместно обучение на деца със специални педагогически нужди и здрави деца в обикновения клас чрез квалифицирано подпомагане от специален учител (Радулов, 1995). През 2003 г. интегрираното обучение е официално прието в нашето образование, като идеята продължава да се развива, обогатява и допълва, въпреки че все още остават и нерешени проблеми по отношение на мястото и условията за адаптация на децата с увреждания и специални потребности. Експертите отделят все повече внимание на взаимодействието дете–среда в съвременните условия. Караджова (2010) разглежда включващото образование като следващ етап в процеса на интегриране, а специалното образование не като отделено, а като част от общото. Поставя основния въпрос: Какви знания и умения могат и трябва да овладеят тези деца, обучавайки се съвместно с другите? Качеството на обучението да се свързва не с високи академичните познания, а с възможностите за социализиране, адаптиране, ниво на формиране на социални, полезни умения, които да подпомогнат житейската реализация на децата със специални нужди, особено когато се касае за деца с умствена недостатъчност. Авторът насочва вниманието върху факта, че качеството на интегриране на тези деца до голяма степен зависи от взаимодействието на ресурсния и масовия учител, както и от мотивацията на здравите деца да помагат на тези с проблеми в развитието. За да знае масовият учител докъде може да стигне с очакванията и с реалните изисквания към интегрираните ученици, той трябва да получи допълнителна помощ от страна на специалистите от ресурсните центрове. От методическа гледна точка се изтъква като особено важна работата върху Здравка Топалова Интегрирано обучение на децата с церебрална парализа </w:t>
      </w:r>
      <w:proofErr w:type="spellStart"/>
      <w:r w:rsidRPr="00E4409C">
        <w:rPr>
          <w:rFonts w:ascii="Times New Roman" w:hAnsi="Times New Roman" w:cs="Times New Roman"/>
          <w:color w:val="8064A2" w:themeColor="accent4"/>
          <w:sz w:val="24"/>
          <w:szCs w:val="24"/>
        </w:rPr>
        <w:t>www</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swjournal-bg</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com</w:t>
      </w:r>
      <w:proofErr w:type="spellEnd"/>
      <w:r w:rsidRPr="00E4409C">
        <w:rPr>
          <w:rFonts w:ascii="Times New Roman" w:hAnsi="Times New Roman" w:cs="Times New Roman"/>
          <w:color w:val="8064A2" w:themeColor="accent4"/>
          <w:sz w:val="24"/>
          <w:szCs w:val="24"/>
        </w:rPr>
        <w:t xml:space="preserve"> 18 достъпността на учебното съдържание, което в повечето случаи да е и редуцирано, адаптираните учебни материали, предварителното планиране и подготовка на </w:t>
      </w:r>
      <w:proofErr w:type="spellStart"/>
      <w:r w:rsidRPr="00E4409C">
        <w:rPr>
          <w:rFonts w:ascii="Times New Roman" w:hAnsi="Times New Roman" w:cs="Times New Roman"/>
          <w:color w:val="8064A2" w:themeColor="accent4"/>
          <w:sz w:val="24"/>
          <w:szCs w:val="24"/>
        </w:rPr>
        <w:t>урочната</w:t>
      </w:r>
      <w:proofErr w:type="spellEnd"/>
      <w:r w:rsidRPr="00E4409C">
        <w:rPr>
          <w:rFonts w:ascii="Times New Roman" w:hAnsi="Times New Roman" w:cs="Times New Roman"/>
          <w:color w:val="8064A2" w:themeColor="accent4"/>
          <w:sz w:val="24"/>
          <w:szCs w:val="24"/>
        </w:rPr>
        <w:t xml:space="preserve"> работа по отношение на методите и възможностите за „постоянна подкрепа“ в условията на класната стая. Основният критерий за интегриране в масовото училище според специалистите трябва да бъде възможността на детето да усвоява учебния материал (Богданова, Тодорова, 2013). Усвояването на учебния материал следва да се представя през личната позиция, емоция и да дава възможност за интерпретация, обвързване с личен опит. Добре е да има механизми за разпознаване и професионална </w:t>
      </w:r>
      <w:proofErr w:type="spellStart"/>
      <w:r w:rsidRPr="00E4409C">
        <w:rPr>
          <w:rFonts w:ascii="Times New Roman" w:hAnsi="Times New Roman" w:cs="Times New Roman"/>
          <w:color w:val="8064A2" w:themeColor="accent4"/>
          <w:sz w:val="24"/>
          <w:szCs w:val="24"/>
        </w:rPr>
        <w:t>сензитивност</w:t>
      </w:r>
      <w:proofErr w:type="spellEnd"/>
      <w:r w:rsidRPr="00E4409C">
        <w:rPr>
          <w:rFonts w:ascii="Times New Roman" w:hAnsi="Times New Roman" w:cs="Times New Roman"/>
          <w:color w:val="8064A2" w:themeColor="accent4"/>
          <w:sz w:val="24"/>
          <w:szCs w:val="24"/>
        </w:rPr>
        <w:t xml:space="preserve">, когато даден подход или </w:t>
      </w:r>
      <w:r w:rsidRPr="00E4409C">
        <w:rPr>
          <w:rFonts w:ascii="Times New Roman" w:hAnsi="Times New Roman" w:cs="Times New Roman"/>
          <w:color w:val="8064A2" w:themeColor="accent4"/>
          <w:sz w:val="24"/>
          <w:szCs w:val="24"/>
        </w:rPr>
        <w:lastRenderedPageBreak/>
        <w:t xml:space="preserve">метод не работят, и да се търсят начини за промяна (Богданова, 2013). Балканска (2009), разглеждайки моделите на обучение на децата с увреден слух (ДУС) и тези с </w:t>
      </w:r>
      <w:proofErr w:type="spellStart"/>
      <w:r w:rsidRPr="00E4409C">
        <w:rPr>
          <w:rFonts w:ascii="Times New Roman" w:hAnsi="Times New Roman" w:cs="Times New Roman"/>
          <w:color w:val="8064A2" w:themeColor="accent4"/>
          <w:sz w:val="24"/>
          <w:szCs w:val="24"/>
        </w:rPr>
        <w:t>кохлеарна</w:t>
      </w:r>
      <w:proofErr w:type="spellEnd"/>
      <w:r w:rsidRPr="00E4409C">
        <w:rPr>
          <w:rFonts w:ascii="Times New Roman" w:hAnsi="Times New Roman" w:cs="Times New Roman"/>
          <w:color w:val="8064A2" w:themeColor="accent4"/>
          <w:sz w:val="24"/>
          <w:szCs w:val="24"/>
        </w:rPr>
        <w:t xml:space="preserve"> </w:t>
      </w:r>
      <w:proofErr w:type="spellStart"/>
      <w:r w:rsidRPr="00E4409C">
        <w:rPr>
          <w:rFonts w:ascii="Times New Roman" w:hAnsi="Times New Roman" w:cs="Times New Roman"/>
          <w:color w:val="8064A2" w:themeColor="accent4"/>
          <w:sz w:val="24"/>
          <w:szCs w:val="24"/>
        </w:rPr>
        <w:t>имплантна</w:t>
      </w:r>
      <w:proofErr w:type="spellEnd"/>
      <w:r w:rsidRPr="00E4409C">
        <w:rPr>
          <w:rFonts w:ascii="Times New Roman" w:hAnsi="Times New Roman" w:cs="Times New Roman"/>
          <w:color w:val="8064A2" w:themeColor="accent4"/>
          <w:sz w:val="24"/>
          <w:szCs w:val="24"/>
        </w:rPr>
        <w:t xml:space="preserve"> система (КИС), които също са деца със СОП, обръща особено внимание на пълното и задълбочено изследване на детето с увреден слух, преди да се насочи към подходящата форма на обучение. Важно е изследването да регистрира възможностите и постиженията на детето, а не ограниченията, свързани с нарушението, като основната цел е да се определи дали масовото училище е най-доброто решение за осигуряване на подходящата среда. Изведен е и задължителен момент – изготвянето на индивидуален образователен план във вид на писмен документ на интегрираното дете. Той включва заключение относно регистрираното до момента образователно равнище, краткосрочни и дългосрочни цели за учебната година, осигуряване на специализирана помощ (от ресурсен учител и слухово-речеви рехабилитатор), очертаване рамките на интеграцията на детето с нарушен слух. Друго условие е стимулиране на позитивно отношение на съучениците на детето с ДУС/КИС като част от успешната интеграция. А учителят трябва да включва тези деца активно в учебните и извънкласни дейности, като ги третира като всички останали, да Здравка Топалова Интегрирано обучение на децата с церебрална парализа </w:t>
      </w:r>
      <w:proofErr w:type="spellStart"/>
      <w:r w:rsidRPr="00E4409C">
        <w:rPr>
          <w:rFonts w:ascii="Times New Roman" w:hAnsi="Times New Roman" w:cs="Times New Roman"/>
          <w:color w:val="8064A2" w:themeColor="accent4"/>
          <w:sz w:val="24"/>
          <w:szCs w:val="24"/>
        </w:rPr>
        <w:t>www</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swjournal-bg</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com</w:t>
      </w:r>
      <w:proofErr w:type="spellEnd"/>
      <w:r w:rsidRPr="00E4409C">
        <w:rPr>
          <w:rFonts w:ascii="Times New Roman" w:hAnsi="Times New Roman" w:cs="Times New Roman"/>
          <w:color w:val="8064A2" w:themeColor="accent4"/>
          <w:sz w:val="24"/>
          <w:szCs w:val="24"/>
        </w:rPr>
        <w:t xml:space="preserve"> 19 стимулира взаимодействието на ученика с ДУС/КИС с </w:t>
      </w:r>
      <w:proofErr w:type="spellStart"/>
      <w:r w:rsidRPr="00E4409C">
        <w:rPr>
          <w:rFonts w:ascii="Times New Roman" w:hAnsi="Times New Roman" w:cs="Times New Roman"/>
          <w:color w:val="8064A2" w:themeColor="accent4"/>
          <w:sz w:val="24"/>
          <w:szCs w:val="24"/>
        </w:rPr>
        <w:t>връстниците</w:t>
      </w:r>
      <w:proofErr w:type="spellEnd"/>
      <w:r w:rsidRPr="00E4409C">
        <w:rPr>
          <w:rFonts w:ascii="Times New Roman" w:hAnsi="Times New Roman" w:cs="Times New Roman"/>
          <w:color w:val="8064A2" w:themeColor="accent4"/>
          <w:sz w:val="24"/>
          <w:szCs w:val="24"/>
        </w:rPr>
        <w:t xml:space="preserve">. (Балканска, 2009). Приобщаването на учениците със специални потребности към заниманията в класа е много трудно и често невъзможно, което води до усещането за безпомощност и липса на желание за работа с тях. Наблюдава се и прекомерна загриженост, съчувствие, което не води до разгръщане потенциала на детето със специфични потребности, което бързо усеща, че може и да не полага усилия, а винаги ще има кой да му помогне, да го защити. В литературата това е познато още като „модел на заучената безпомощност“ (Богданова, Тодорова, 2013). Експертите са единодушни по отношение на необходимостта от достъпност на учебното съдържание и реалните възможности на детето да усвоява учебния материал, акцентират на социалните умения, които да подпомогнат самостоятелността и реализация на децата със специални нужди. Те залагат на постиженията и силните страни на детето, а не на ограниченията, свързани с болестта. Кой избор е правилният? Няма най-добър модел на интегрирано обучение, но има един, който е </w:t>
      </w:r>
      <w:proofErr w:type="spellStart"/>
      <w:r w:rsidRPr="00E4409C">
        <w:rPr>
          <w:rFonts w:ascii="Times New Roman" w:hAnsi="Times New Roman" w:cs="Times New Roman"/>
          <w:color w:val="8064A2" w:themeColor="accent4"/>
          <w:sz w:val="24"/>
          <w:szCs w:val="24"/>
        </w:rPr>
        <w:t>найподходящ</w:t>
      </w:r>
      <w:proofErr w:type="spellEnd"/>
      <w:r w:rsidRPr="00E4409C">
        <w:rPr>
          <w:rFonts w:ascii="Times New Roman" w:hAnsi="Times New Roman" w:cs="Times New Roman"/>
          <w:color w:val="8064A2" w:themeColor="accent4"/>
          <w:sz w:val="24"/>
          <w:szCs w:val="24"/>
        </w:rPr>
        <w:t xml:space="preserve"> за конкретното дете (Радулов, 1995). Не във всички случаи и при всички увреждания интеграцията на деца със СП в образователната система е възможна, а и подходяща форма за социализация (Богданова, Тодорова, 2013). Трудно може да се утвърди философията за пълно приобщаване, тъй като няма доказателства, че някои деца със специфични потребности не се чувстват по-добре сред деца, които имат подобен проблем, в място, където се говори за болестта (Богданова, 2013). Някои от децата със СОП могат да получат образованието си в специално училище – с неразвита словесна реч, със съпътстващи нарушения, късно имплантирани, без подкрепа на родителите и т.н. При определени деца специалното училище представлява единствената образователна среда, която предлага условия за ефективно обучение и социално развитие в рамките на Здравка Топалова Интегрирано обучение на децата с церебрална парализа </w:t>
      </w:r>
      <w:proofErr w:type="spellStart"/>
      <w:r w:rsidRPr="00E4409C">
        <w:rPr>
          <w:rFonts w:ascii="Times New Roman" w:hAnsi="Times New Roman" w:cs="Times New Roman"/>
          <w:color w:val="8064A2" w:themeColor="accent4"/>
          <w:sz w:val="24"/>
          <w:szCs w:val="24"/>
        </w:rPr>
        <w:t>www</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swjournal-bg</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com</w:t>
      </w:r>
      <w:proofErr w:type="spellEnd"/>
      <w:r w:rsidRPr="00E4409C">
        <w:rPr>
          <w:rFonts w:ascii="Times New Roman" w:hAnsi="Times New Roman" w:cs="Times New Roman"/>
          <w:color w:val="8064A2" w:themeColor="accent4"/>
          <w:sz w:val="24"/>
          <w:szCs w:val="24"/>
        </w:rPr>
        <w:t xml:space="preserve"> 20 техния максимум. За други е по-подходящо да бъдат насочени към специално предучилищно или учебно заведение и след време да бъдат прехвърлени в масово училище, а за трети – общообразователната среда е директен </w:t>
      </w:r>
      <w:r w:rsidRPr="00E4409C">
        <w:rPr>
          <w:rFonts w:ascii="Times New Roman" w:hAnsi="Times New Roman" w:cs="Times New Roman"/>
          <w:color w:val="8064A2" w:themeColor="accent4"/>
          <w:sz w:val="24"/>
          <w:szCs w:val="24"/>
        </w:rPr>
        <w:lastRenderedPageBreak/>
        <w:t xml:space="preserve">избор за обучение, но с постоянно наблюдение и допълнителна помощ от специалисти и с адаптиране на училищната среда с цел да се създаде оптимална за детето акустична среда (Балканска, 2009). Образователната система следва да осигурява разнообразни варианти и гъвкави условия за обучение, които да отговарят на разнообразните потребности. Ако е необходимо, детето да може лесно да преминава от масово в специално училище и обратно. Би било огромна грешка, ако системата предлага само един път на всички деца със СОП – например само специално или само интегрирана форма на обучение. По този начин голяма част от децата няма да бъдат в състояние да реализират потенциала си (пак там). Трябва да има непрекъсната информация за това какво се случва в процеса на интегриране и включване на децата с трайни увреждания в масовите училища. Това предполага провеждането на непрекъснати социологически, психологически, икономически, социално-антропологични, интердисциплинарни изследвания за взаимното влияние, което си оказват един на друг децата със и без трайни увреждания, за нагласите и емоциите на родителите на двете групи деца и т.н. (Богданова, Тодорова, 2013). Ангажираните с прилагането на интегрирано обучение трябва да имат перфектна яснота по отношението на организацията му, тъй като евентуалният неуспех би травмирал в някои случаи детето повече, отколкото самото увреждане (пак там). Специалистите приемат интеграцията като „уравнение с много неизвестни“ и извеждат необходимостта от промени – законодателни, нормативни (пак там). Важно е да се очертае нормативната база, тъй като тя определя рамката на проблема, залага стратегии и подходи. Здравка Топалова Интегрирано обучение на децата с церебрална парализа </w:t>
      </w:r>
      <w:proofErr w:type="spellStart"/>
      <w:r w:rsidRPr="00E4409C">
        <w:rPr>
          <w:rFonts w:ascii="Times New Roman" w:hAnsi="Times New Roman" w:cs="Times New Roman"/>
          <w:color w:val="8064A2" w:themeColor="accent4"/>
          <w:sz w:val="24"/>
          <w:szCs w:val="24"/>
        </w:rPr>
        <w:t>www</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swjournal-bg</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com</w:t>
      </w:r>
      <w:proofErr w:type="spellEnd"/>
      <w:r w:rsidRPr="00E4409C">
        <w:rPr>
          <w:rFonts w:ascii="Times New Roman" w:hAnsi="Times New Roman" w:cs="Times New Roman"/>
          <w:color w:val="8064A2" w:themeColor="accent4"/>
          <w:sz w:val="24"/>
          <w:szCs w:val="24"/>
        </w:rPr>
        <w:t xml:space="preserve"> 21 Основен документ, отразяващ приоритетите на хората с увреждания и техния социален живот, е този от 48-мата сесия на Генералната асамблея на ООН от 20.12.1994 г., която приема Стандартните правила за </w:t>
      </w:r>
      <w:proofErr w:type="spellStart"/>
      <w:r w:rsidRPr="00E4409C">
        <w:rPr>
          <w:rFonts w:ascii="Times New Roman" w:hAnsi="Times New Roman" w:cs="Times New Roman"/>
          <w:color w:val="8064A2" w:themeColor="accent4"/>
          <w:sz w:val="24"/>
          <w:szCs w:val="24"/>
        </w:rPr>
        <w:t>равнопоставеност</w:t>
      </w:r>
      <w:proofErr w:type="spellEnd"/>
      <w:r w:rsidRPr="00E4409C">
        <w:rPr>
          <w:rFonts w:ascii="Times New Roman" w:hAnsi="Times New Roman" w:cs="Times New Roman"/>
          <w:color w:val="8064A2" w:themeColor="accent4"/>
          <w:sz w:val="24"/>
          <w:szCs w:val="24"/>
        </w:rPr>
        <w:t xml:space="preserve"> и равни шансове на хората с увреждания. В сферата на образованието се приемат Правило 5 с наименование „Достъп“ и Правило 6 – „Образование“. За лицата с всякакъв вид увреждания държавата трябва да създаде програми, насочени към достъпност на архитектурната среда и осигуряване на достъп до устна и писмена информация и комуникация. Държавите трябва да признаят принципа на </w:t>
      </w:r>
      <w:proofErr w:type="spellStart"/>
      <w:r w:rsidRPr="00E4409C">
        <w:rPr>
          <w:rFonts w:ascii="Times New Roman" w:hAnsi="Times New Roman" w:cs="Times New Roman"/>
          <w:color w:val="8064A2" w:themeColor="accent4"/>
          <w:sz w:val="24"/>
          <w:szCs w:val="24"/>
        </w:rPr>
        <w:t>равнопоставеност</w:t>
      </w:r>
      <w:proofErr w:type="spellEnd"/>
      <w:r w:rsidRPr="00E4409C">
        <w:rPr>
          <w:rFonts w:ascii="Times New Roman" w:hAnsi="Times New Roman" w:cs="Times New Roman"/>
          <w:color w:val="8064A2" w:themeColor="accent4"/>
          <w:sz w:val="24"/>
          <w:szCs w:val="24"/>
        </w:rPr>
        <w:t xml:space="preserve"> за получаване на образование (основно, средно, висше) на лицата с увреждания в интегрирана среда. Достъпът до образование се разглежда както под формата на интегрирано обучение в масовото училище, така и в специализирани училища за някои групи (зрителни/слухови увреждания) или специализирани паралелки в редовните училища. Акцентира се върху съвременното разбиране, че всеки един човек може да бъде обучаван в зависимост от неговите възможности, като се осигуряват социални условия за развитие на биологичния потенциал, а не акцентиране върху ограниченията, поставени от съответното увреждане върху развитието. Декларацията и Рамката за действие от </w:t>
      </w:r>
      <w:proofErr w:type="spellStart"/>
      <w:r w:rsidRPr="00E4409C">
        <w:rPr>
          <w:rFonts w:ascii="Times New Roman" w:hAnsi="Times New Roman" w:cs="Times New Roman"/>
          <w:color w:val="8064A2" w:themeColor="accent4"/>
          <w:sz w:val="24"/>
          <w:szCs w:val="24"/>
        </w:rPr>
        <w:t>Саламанка</w:t>
      </w:r>
      <w:proofErr w:type="spellEnd"/>
      <w:r w:rsidRPr="00E4409C">
        <w:rPr>
          <w:rFonts w:ascii="Times New Roman" w:hAnsi="Times New Roman" w:cs="Times New Roman"/>
          <w:color w:val="8064A2" w:themeColor="accent4"/>
          <w:sz w:val="24"/>
          <w:szCs w:val="24"/>
        </w:rPr>
        <w:t xml:space="preserve">, подписана от участниците в Световната конференция на тема „Образованието на хора със специфични образователни нужди: достъп и качество“, организирана от ЮНЕСКО в Испания през 1994 г., доразвиват идеите, заложени в Стандартните правила на ООН. Декларацията дава право на всяко дете да получи образование, като овладее приемливо ниво на знания. Образователните програми да са съобразени с широкото разнообразие от качества, интереси и способности на децата. А децата със специални образователни </w:t>
      </w:r>
      <w:r w:rsidRPr="00E4409C">
        <w:rPr>
          <w:rFonts w:ascii="Times New Roman" w:hAnsi="Times New Roman" w:cs="Times New Roman"/>
          <w:color w:val="8064A2" w:themeColor="accent4"/>
          <w:sz w:val="24"/>
          <w:szCs w:val="24"/>
        </w:rPr>
        <w:lastRenderedPageBreak/>
        <w:t xml:space="preserve">потребности (СОП) да имат достъп до обикновените училища, които да им осигурят педагогика, насочена към нуждите. Като приоритетна област се очертава образованието в ранна детска възраст, тъй като успехът на интегрираното училище зависи от ранното стимулиране и оценка на децата със специални нужди. В предучилищната възраст Здравка Топалова Интегрирано обучение на децата с церебрална парализа </w:t>
      </w:r>
      <w:proofErr w:type="spellStart"/>
      <w:r w:rsidRPr="00E4409C">
        <w:rPr>
          <w:rFonts w:ascii="Times New Roman" w:hAnsi="Times New Roman" w:cs="Times New Roman"/>
          <w:color w:val="8064A2" w:themeColor="accent4"/>
          <w:sz w:val="24"/>
          <w:szCs w:val="24"/>
        </w:rPr>
        <w:t>www</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swjournal-bg</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com</w:t>
      </w:r>
      <w:proofErr w:type="spellEnd"/>
      <w:r w:rsidRPr="00E4409C">
        <w:rPr>
          <w:rFonts w:ascii="Times New Roman" w:hAnsi="Times New Roman" w:cs="Times New Roman"/>
          <w:color w:val="8064A2" w:themeColor="accent4"/>
          <w:sz w:val="24"/>
          <w:szCs w:val="24"/>
        </w:rPr>
        <w:t xml:space="preserve"> 22 да се предлагат специално разработени образователни програми, които да включват принципа за интеграция, да подпомагат ранното физическо, интелектуално и социално развитие на „специалното дете“ и готовността му за училище. Базов документ, отразяващ българската национална политика, е Националният план за интегриране на деца със специални образователни потребности и/или с хронични заболявания, 2003 г. Той дефинира интегрираното обучение като процес, при който детето, независимо от вида на увреждането, е включено в общата образователна среда. Националният план се разработва в изпълнение на заключителните разпоредби към Закона за изменение и допълнение на Закона за народната просвета, обхваща периода от 01.</w:t>
      </w:r>
      <w:proofErr w:type="spellStart"/>
      <w:r w:rsidRPr="00E4409C">
        <w:rPr>
          <w:rFonts w:ascii="Times New Roman" w:hAnsi="Times New Roman" w:cs="Times New Roman"/>
          <w:color w:val="8064A2" w:themeColor="accent4"/>
          <w:sz w:val="24"/>
          <w:szCs w:val="24"/>
        </w:rPr>
        <w:t>01</w:t>
      </w:r>
      <w:proofErr w:type="spellEnd"/>
      <w:r w:rsidRPr="00E4409C">
        <w:rPr>
          <w:rFonts w:ascii="Times New Roman" w:hAnsi="Times New Roman" w:cs="Times New Roman"/>
          <w:color w:val="8064A2" w:themeColor="accent4"/>
          <w:sz w:val="24"/>
          <w:szCs w:val="24"/>
        </w:rPr>
        <w:t>.2004 до 01.</w:t>
      </w:r>
      <w:proofErr w:type="spellStart"/>
      <w:r w:rsidRPr="00E4409C">
        <w:rPr>
          <w:rFonts w:ascii="Times New Roman" w:hAnsi="Times New Roman" w:cs="Times New Roman"/>
          <w:color w:val="8064A2" w:themeColor="accent4"/>
          <w:sz w:val="24"/>
          <w:szCs w:val="24"/>
        </w:rPr>
        <w:t>01</w:t>
      </w:r>
      <w:proofErr w:type="spellEnd"/>
      <w:r w:rsidRPr="00E4409C">
        <w:rPr>
          <w:rFonts w:ascii="Times New Roman" w:hAnsi="Times New Roman" w:cs="Times New Roman"/>
          <w:color w:val="8064A2" w:themeColor="accent4"/>
          <w:sz w:val="24"/>
          <w:szCs w:val="24"/>
        </w:rPr>
        <w:t xml:space="preserve">.2007 г. и се актуализира в края на всяка учебна година. Най-актуалният нормативен документ, отразяващ националната политика по отношение на образователната интеграция на децата със СОП (в частност ДЦП), е Наредба №1 от 23.01.2009 г. за обучението на деца и ученици със специални образователни потребности и/или с хронични заболявания. Включва следните категории увреждания: сензорни, физически, умствени (умствена изостаналост), множествени увреждания, езиково-говорни нарушения, обучителни трудности. На тези деца се осигурява </w:t>
      </w:r>
      <w:proofErr w:type="spellStart"/>
      <w:r w:rsidRPr="00E4409C">
        <w:rPr>
          <w:rFonts w:ascii="Times New Roman" w:hAnsi="Times New Roman" w:cs="Times New Roman"/>
          <w:color w:val="8064A2" w:themeColor="accent4"/>
          <w:sz w:val="24"/>
          <w:szCs w:val="24"/>
        </w:rPr>
        <w:t>психолого-педагогическа</w:t>
      </w:r>
      <w:proofErr w:type="spellEnd"/>
      <w:r w:rsidRPr="00E4409C">
        <w:rPr>
          <w:rFonts w:ascii="Times New Roman" w:hAnsi="Times New Roman" w:cs="Times New Roman"/>
          <w:color w:val="8064A2" w:themeColor="accent4"/>
          <w:sz w:val="24"/>
          <w:szCs w:val="24"/>
        </w:rPr>
        <w:t xml:space="preserve"> подкрепа за коригиране и компенсиране на съответното нарушение или затруднение; подпомагане в образователно-възпитателния процес за постигане на държавните изисквания за предучилищна подготовка или за учебното съдържание; стимулиране на цялостното им развитие за успешна социална интеграция и професионална реализация. Интегрираното обучение и възпитание се организира и осъществява от детската градина или училището съвместно със съответния ресурсен център, с помощта на ресурсни учители и други специалисти от ресурсните центрове за подпомагане. Изразът „равен достъп до образование“ е заменен с „интегрирано обучение и възпитание“. Един от водещите термини, който се налага, е „подкрепяща среда“, нормативно описана като включваща: Здравка Топалова Интегрирано обучение на децата с церебрална парализа </w:t>
      </w:r>
      <w:proofErr w:type="spellStart"/>
      <w:r w:rsidRPr="00E4409C">
        <w:rPr>
          <w:rFonts w:ascii="Times New Roman" w:hAnsi="Times New Roman" w:cs="Times New Roman"/>
          <w:color w:val="8064A2" w:themeColor="accent4"/>
          <w:sz w:val="24"/>
          <w:szCs w:val="24"/>
        </w:rPr>
        <w:t>www</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swjournal-bg</w:t>
      </w:r>
      <w:proofErr w:type="spellEnd"/>
      <w:r w:rsidRPr="00E4409C">
        <w:rPr>
          <w:rFonts w:ascii="Times New Roman" w:hAnsi="Times New Roman" w:cs="Times New Roman"/>
          <w:color w:val="8064A2" w:themeColor="accent4"/>
          <w:sz w:val="24"/>
          <w:szCs w:val="24"/>
        </w:rPr>
        <w:t>.</w:t>
      </w:r>
      <w:proofErr w:type="spellStart"/>
      <w:r w:rsidRPr="00E4409C">
        <w:rPr>
          <w:rFonts w:ascii="Times New Roman" w:hAnsi="Times New Roman" w:cs="Times New Roman"/>
          <w:color w:val="8064A2" w:themeColor="accent4"/>
          <w:sz w:val="24"/>
          <w:szCs w:val="24"/>
        </w:rPr>
        <w:t>com</w:t>
      </w:r>
      <w:proofErr w:type="spellEnd"/>
      <w:r w:rsidRPr="00E4409C">
        <w:rPr>
          <w:rFonts w:ascii="Times New Roman" w:hAnsi="Times New Roman" w:cs="Times New Roman"/>
          <w:color w:val="8064A2" w:themeColor="accent4"/>
          <w:sz w:val="24"/>
          <w:szCs w:val="24"/>
        </w:rPr>
        <w:t xml:space="preserve"> 23 достъпна архитектурна среда, екипи от специалисти – специални педагози, ресурсни учители, психолози, логопеди, рехабилитатори на слуха и говора и други, както и родителите на децата със специални образователни потребности (СОП), диагностична, консултативна и </w:t>
      </w:r>
      <w:proofErr w:type="spellStart"/>
      <w:r w:rsidRPr="00E4409C">
        <w:rPr>
          <w:rFonts w:ascii="Times New Roman" w:hAnsi="Times New Roman" w:cs="Times New Roman"/>
          <w:color w:val="8064A2" w:themeColor="accent4"/>
          <w:sz w:val="24"/>
          <w:szCs w:val="24"/>
        </w:rPr>
        <w:t>рехабилитационна</w:t>
      </w:r>
      <w:proofErr w:type="spellEnd"/>
      <w:r w:rsidRPr="00E4409C">
        <w:rPr>
          <w:rFonts w:ascii="Times New Roman" w:hAnsi="Times New Roman" w:cs="Times New Roman"/>
          <w:color w:val="8064A2" w:themeColor="accent4"/>
          <w:sz w:val="24"/>
          <w:szCs w:val="24"/>
        </w:rPr>
        <w:t xml:space="preserve"> дейност, специални учебно технически средства и апаратура, учебни помагала и специални образователни програми. Налага се терминът „деца със специални образователни потребности“ (децата с увреждания са част от децата със СОП). С решение от 14 юли 2010 г. Министерски съвет одобри Национална програма за гарантиране на правата на децата с увреждания. Основната цел на тази програма е да бъдат създадени оптимални условия за развитие на личностния потенциал на децата, които нямат равен старт, и да се гарантира правото им на </w:t>
      </w:r>
      <w:proofErr w:type="spellStart"/>
      <w:r w:rsidRPr="00E4409C">
        <w:rPr>
          <w:rFonts w:ascii="Times New Roman" w:hAnsi="Times New Roman" w:cs="Times New Roman"/>
          <w:color w:val="8064A2" w:themeColor="accent4"/>
          <w:sz w:val="24"/>
          <w:szCs w:val="24"/>
        </w:rPr>
        <w:t>равнопоставеност</w:t>
      </w:r>
      <w:proofErr w:type="spellEnd"/>
      <w:r w:rsidRPr="00E4409C">
        <w:rPr>
          <w:rFonts w:ascii="Times New Roman" w:hAnsi="Times New Roman" w:cs="Times New Roman"/>
          <w:color w:val="8064A2" w:themeColor="accent4"/>
          <w:sz w:val="24"/>
          <w:szCs w:val="24"/>
        </w:rPr>
        <w:t xml:space="preserve"> и социално включване. Една от базисните оперативни цели е интегрирано обучение и възпитание, гарантиране </w:t>
      </w:r>
      <w:r w:rsidR="00177368" w:rsidRPr="00E4409C">
        <w:rPr>
          <w:rFonts w:ascii="Times New Roman" w:hAnsi="Times New Roman" w:cs="Times New Roman"/>
          <w:color w:val="8064A2" w:themeColor="accent4"/>
          <w:sz w:val="24"/>
          <w:szCs w:val="24"/>
        </w:rPr>
        <w:t xml:space="preserve">качествена </w:t>
      </w:r>
      <w:r w:rsidR="00177368" w:rsidRPr="00E4409C">
        <w:rPr>
          <w:rFonts w:ascii="Times New Roman" w:hAnsi="Times New Roman" w:cs="Times New Roman"/>
          <w:color w:val="8064A2" w:themeColor="accent4"/>
          <w:sz w:val="24"/>
          <w:szCs w:val="24"/>
        </w:rPr>
        <w:lastRenderedPageBreak/>
        <w:t xml:space="preserve">подготовка, ранна диагностика и превенция на развитието. Всички нормативни документи доказват идеите на политиката за непрекъсната грижа към децата с увреждания (в частност към децата с церебрална парализа). Родителите Успехът на интегрирането на децата със СОП в масовото училище зависи изключително много от сътрудничеството с техните родители и на другите деца, с които се обучават съвместно. Подкрепата на родителите на децата с проблеми много често е движещата сила на промяната. Задължителни са срещите между училищното ръководство, учителите и родителите, за да се обсъдят условията, в които ще се реализира интеграцията, потребностите на бъдещите ученици, притесненията и много други въпроси. Специално внимание трябва да се отдели и на подготовката на родителите на учениците от масовите класове, както и на самите ученици по отношение на съучениците им със СОП. Ако родителите на Здравка Топалова Интегрирано обучение на децата с церебрална парализа </w:t>
      </w:r>
      <w:proofErr w:type="spellStart"/>
      <w:r w:rsidR="00177368" w:rsidRPr="00E4409C">
        <w:rPr>
          <w:rFonts w:ascii="Times New Roman" w:hAnsi="Times New Roman" w:cs="Times New Roman"/>
          <w:color w:val="8064A2" w:themeColor="accent4"/>
          <w:sz w:val="24"/>
          <w:szCs w:val="24"/>
        </w:rPr>
        <w:t>www</w:t>
      </w:r>
      <w:proofErr w:type="spellEnd"/>
      <w:r w:rsidR="00177368" w:rsidRPr="00E4409C">
        <w:rPr>
          <w:rFonts w:ascii="Times New Roman" w:hAnsi="Times New Roman" w:cs="Times New Roman"/>
          <w:color w:val="8064A2" w:themeColor="accent4"/>
          <w:sz w:val="24"/>
          <w:szCs w:val="24"/>
        </w:rPr>
        <w:t>.</w:t>
      </w:r>
      <w:proofErr w:type="spellStart"/>
      <w:r w:rsidR="00177368" w:rsidRPr="00E4409C">
        <w:rPr>
          <w:rFonts w:ascii="Times New Roman" w:hAnsi="Times New Roman" w:cs="Times New Roman"/>
          <w:color w:val="8064A2" w:themeColor="accent4"/>
          <w:sz w:val="24"/>
          <w:szCs w:val="24"/>
        </w:rPr>
        <w:t>swjournal-bg</w:t>
      </w:r>
      <w:proofErr w:type="spellEnd"/>
      <w:r w:rsidR="00177368" w:rsidRPr="00E4409C">
        <w:rPr>
          <w:rFonts w:ascii="Times New Roman" w:hAnsi="Times New Roman" w:cs="Times New Roman"/>
          <w:color w:val="8064A2" w:themeColor="accent4"/>
          <w:sz w:val="24"/>
          <w:szCs w:val="24"/>
        </w:rPr>
        <w:t>.</w:t>
      </w:r>
      <w:proofErr w:type="spellStart"/>
      <w:r w:rsidR="00177368" w:rsidRPr="00E4409C">
        <w:rPr>
          <w:rFonts w:ascii="Times New Roman" w:hAnsi="Times New Roman" w:cs="Times New Roman"/>
          <w:color w:val="8064A2" w:themeColor="accent4"/>
          <w:sz w:val="24"/>
          <w:szCs w:val="24"/>
        </w:rPr>
        <w:t>com</w:t>
      </w:r>
      <w:proofErr w:type="spellEnd"/>
      <w:r w:rsidR="00177368" w:rsidRPr="00E4409C">
        <w:rPr>
          <w:rFonts w:ascii="Times New Roman" w:hAnsi="Times New Roman" w:cs="Times New Roman"/>
          <w:color w:val="8064A2" w:themeColor="accent4"/>
          <w:sz w:val="24"/>
          <w:szCs w:val="24"/>
        </w:rPr>
        <w:t xml:space="preserve"> 24 децата без ОП не приемат различните деца и правят негативни изказвания за тях, подобно отношение ще имат и децата им (Караджова, 2010). Родителите (важно звено в екипа, тъй като те са хората, които ще вземат крайното решение) имат право да бъдат запознати със съдържанието на изследването и да получат писмена информация за неговия ход (Балканска, 2009). За родителите училището е </w:t>
      </w:r>
      <w:proofErr w:type="spellStart"/>
      <w:r w:rsidR="00177368" w:rsidRPr="00E4409C">
        <w:rPr>
          <w:rFonts w:ascii="Times New Roman" w:hAnsi="Times New Roman" w:cs="Times New Roman"/>
          <w:color w:val="8064A2" w:themeColor="accent4"/>
          <w:sz w:val="24"/>
          <w:szCs w:val="24"/>
        </w:rPr>
        <w:t>свръхинвестирано</w:t>
      </w:r>
      <w:proofErr w:type="spellEnd"/>
      <w:r w:rsidR="00177368" w:rsidRPr="00E4409C">
        <w:rPr>
          <w:rFonts w:ascii="Times New Roman" w:hAnsi="Times New Roman" w:cs="Times New Roman"/>
          <w:color w:val="8064A2" w:themeColor="accent4"/>
          <w:sz w:val="24"/>
          <w:szCs w:val="24"/>
        </w:rPr>
        <w:t xml:space="preserve">, свързва се с нормалността и желанието детето да бъде като другите деца. Това често води до конфликти и тревога особено когато учебните резултати са трудно достижими (Богданова, 2013). Трудностите </w:t>
      </w:r>
      <w:proofErr w:type="spellStart"/>
      <w:r w:rsidR="00177368" w:rsidRPr="00E4409C">
        <w:rPr>
          <w:rFonts w:ascii="Times New Roman" w:hAnsi="Times New Roman" w:cs="Times New Roman"/>
          <w:color w:val="8064A2" w:themeColor="accent4"/>
          <w:sz w:val="24"/>
          <w:szCs w:val="24"/>
        </w:rPr>
        <w:t>Трудностите</w:t>
      </w:r>
      <w:proofErr w:type="spellEnd"/>
      <w:r w:rsidR="00177368" w:rsidRPr="00E4409C">
        <w:rPr>
          <w:rFonts w:ascii="Times New Roman" w:hAnsi="Times New Roman" w:cs="Times New Roman"/>
          <w:color w:val="8064A2" w:themeColor="accent4"/>
          <w:sz w:val="24"/>
          <w:szCs w:val="24"/>
        </w:rPr>
        <w:t xml:space="preserve"> за интегриране на децата с церебрална парализа (ЦП) </w:t>
      </w:r>
      <w:proofErr w:type="spellStart"/>
      <w:r w:rsidR="00177368" w:rsidRPr="00E4409C">
        <w:rPr>
          <w:rFonts w:ascii="Times New Roman" w:hAnsi="Times New Roman" w:cs="Times New Roman"/>
          <w:color w:val="8064A2" w:themeColor="accent4"/>
          <w:sz w:val="24"/>
          <w:szCs w:val="24"/>
        </w:rPr>
        <w:t>найчесто</w:t>
      </w:r>
      <w:proofErr w:type="spellEnd"/>
      <w:r w:rsidR="00177368" w:rsidRPr="00E4409C">
        <w:rPr>
          <w:rFonts w:ascii="Times New Roman" w:hAnsi="Times New Roman" w:cs="Times New Roman"/>
          <w:color w:val="8064A2" w:themeColor="accent4"/>
          <w:sz w:val="24"/>
          <w:szCs w:val="24"/>
        </w:rPr>
        <w:t xml:space="preserve"> са свързани със: 1. Желанията на родителите и реалните възможности на децата За голяма част от тези родители училището е мост към надеждата, справедливостта. Често те пренебрегват реалността и поставят недостижими цели. Решават на всяка цена детето да бъде събрано с нормално развити съученици в общообразователна среда. Не си дават сметка, че в тази среда обучението не е съобразено със спецификата на церебралното увреждане и децата са незащитени по отношение на възможностите си. Изискванията за минимум от знания за покриване на нормативите най-често са недостижими. 2. Интегрирането в училищна среда За съжаление изборът на подходящото училище също е ограничен. Възможностите са между масово и помощно. Болнично училище съществува само на територията на София град и обслужва децата, пациенти на Болницата за ДЦП. Родителите отхвърлят помощното училище като недостойно. Разсъжденията са, че учебните програми ощетяват развитието на децата, а планове не дават Здравка Топалова Интегрирано обучение на децата с церебрална парализа </w:t>
      </w:r>
      <w:proofErr w:type="spellStart"/>
      <w:r w:rsidR="00177368" w:rsidRPr="00E4409C">
        <w:rPr>
          <w:rFonts w:ascii="Times New Roman" w:hAnsi="Times New Roman" w:cs="Times New Roman"/>
          <w:color w:val="8064A2" w:themeColor="accent4"/>
          <w:sz w:val="24"/>
          <w:szCs w:val="24"/>
        </w:rPr>
        <w:t>www</w:t>
      </w:r>
      <w:proofErr w:type="spellEnd"/>
      <w:r w:rsidR="00177368" w:rsidRPr="00E4409C">
        <w:rPr>
          <w:rFonts w:ascii="Times New Roman" w:hAnsi="Times New Roman" w:cs="Times New Roman"/>
          <w:color w:val="8064A2" w:themeColor="accent4"/>
          <w:sz w:val="24"/>
          <w:szCs w:val="24"/>
        </w:rPr>
        <w:t>.</w:t>
      </w:r>
      <w:proofErr w:type="spellStart"/>
      <w:r w:rsidR="00177368" w:rsidRPr="00E4409C">
        <w:rPr>
          <w:rFonts w:ascii="Times New Roman" w:hAnsi="Times New Roman" w:cs="Times New Roman"/>
          <w:color w:val="8064A2" w:themeColor="accent4"/>
          <w:sz w:val="24"/>
          <w:szCs w:val="24"/>
        </w:rPr>
        <w:t>swjournal-bg</w:t>
      </w:r>
      <w:proofErr w:type="spellEnd"/>
      <w:r w:rsidR="00177368" w:rsidRPr="00E4409C">
        <w:rPr>
          <w:rFonts w:ascii="Times New Roman" w:hAnsi="Times New Roman" w:cs="Times New Roman"/>
          <w:color w:val="8064A2" w:themeColor="accent4"/>
          <w:sz w:val="24"/>
          <w:szCs w:val="24"/>
        </w:rPr>
        <w:t>.</w:t>
      </w:r>
      <w:proofErr w:type="spellStart"/>
      <w:r w:rsidR="00177368" w:rsidRPr="00E4409C">
        <w:rPr>
          <w:rFonts w:ascii="Times New Roman" w:hAnsi="Times New Roman" w:cs="Times New Roman"/>
          <w:color w:val="8064A2" w:themeColor="accent4"/>
          <w:sz w:val="24"/>
          <w:szCs w:val="24"/>
        </w:rPr>
        <w:t>com</w:t>
      </w:r>
      <w:proofErr w:type="spellEnd"/>
      <w:r w:rsidR="00177368" w:rsidRPr="00E4409C">
        <w:rPr>
          <w:rFonts w:ascii="Times New Roman" w:hAnsi="Times New Roman" w:cs="Times New Roman"/>
          <w:color w:val="8064A2" w:themeColor="accent4"/>
          <w:sz w:val="24"/>
          <w:szCs w:val="24"/>
        </w:rPr>
        <w:t xml:space="preserve"> 25 нормативните възможности за продължаване на образованието във висшите учебни заведения. Родителите невинаги приемат и алтернативата за обучение в болничното училище. Страхуват се, че там ще се копира поведението на други деца с церебрално увреждане. Усещането на повечето родители е, че тяхното дете е „по-добре“ от останалите и ще направят грешка, ако изберат болничната среда. 3. Архитектурната среда По отношения на архитектурния достъп училищата не са готови да посрещнат децата с ЦП. Единици са тези, които имат задължителните за целта приспособления за деца с физически проблеми – рампи за инвалидни колички, помощни средства за изкачване и слизане по стълби, асансьори и други технически съоръжения, приспособени санитарни възли, изграждане и </w:t>
      </w:r>
      <w:r w:rsidR="00177368" w:rsidRPr="00E4409C">
        <w:rPr>
          <w:rFonts w:ascii="Times New Roman" w:hAnsi="Times New Roman" w:cs="Times New Roman"/>
          <w:color w:val="8064A2" w:themeColor="accent4"/>
          <w:sz w:val="24"/>
          <w:szCs w:val="24"/>
        </w:rPr>
        <w:lastRenderedPageBreak/>
        <w:t xml:space="preserve">адаптиране на детски площадки за игри в двора, удобна височина на дръжките на вратите на класните стаи (за удобство на децата, позиционирани в инвалидна количка), </w:t>
      </w:r>
      <w:proofErr w:type="spellStart"/>
      <w:r w:rsidR="00177368" w:rsidRPr="00E4409C">
        <w:rPr>
          <w:rFonts w:ascii="Times New Roman" w:hAnsi="Times New Roman" w:cs="Times New Roman"/>
          <w:color w:val="8064A2" w:themeColor="accent4"/>
          <w:sz w:val="24"/>
          <w:szCs w:val="24"/>
        </w:rPr>
        <w:t>рехабилитационна</w:t>
      </w:r>
      <w:proofErr w:type="spellEnd"/>
      <w:r w:rsidR="00177368" w:rsidRPr="00E4409C">
        <w:rPr>
          <w:rFonts w:ascii="Times New Roman" w:hAnsi="Times New Roman" w:cs="Times New Roman"/>
          <w:color w:val="8064A2" w:themeColor="accent4"/>
          <w:sz w:val="24"/>
          <w:szCs w:val="24"/>
        </w:rPr>
        <w:t xml:space="preserve"> стая с необходимите съоръжения, стая за почивка и други. Не е осигурен специализиран транспорт (с платформи) от дома на детето до училището. 4. Квалификацията на масовите и ресурсните учители за работа с деца с ЦП Липсва задължителната медицинска информация относно формите на ЦП и въздействието им върху </w:t>
      </w:r>
      <w:proofErr w:type="spellStart"/>
      <w:r w:rsidR="00177368" w:rsidRPr="00E4409C">
        <w:rPr>
          <w:rFonts w:ascii="Times New Roman" w:hAnsi="Times New Roman" w:cs="Times New Roman"/>
          <w:color w:val="8064A2" w:themeColor="accent4"/>
          <w:sz w:val="24"/>
          <w:szCs w:val="24"/>
        </w:rPr>
        <w:t>психолого-педагогическата</w:t>
      </w:r>
      <w:proofErr w:type="spellEnd"/>
      <w:r w:rsidR="00177368" w:rsidRPr="00E4409C">
        <w:rPr>
          <w:rFonts w:ascii="Times New Roman" w:hAnsi="Times New Roman" w:cs="Times New Roman"/>
          <w:color w:val="8064A2" w:themeColor="accent4"/>
          <w:sz w:val="24"/>
          <w:szCs w:val="24"/>
        </w:rPr>
        <w:t xml:space="preserve"> характеристика на тези деца. Затова и учителите не разпознават особеностите на децата с ЦП в характерния за болестта социален и личностен план. Те не познават добрите практики, методики, не използват </w:t>
      </w:r>
      <w:proofErr w:type="spellStart"/>
      <w:r w:rsidR="00177368" w:rsidRPr="00E4409C">
        <w:rPr>
          <w:rFonts w:ascii="Times New Roman" w:hAnsi="Times New Roman" w:cs="Times New Roman"/>
          <w:color w:val="8064A2" w:themeColor="accent4"/>
          <w:sz w:val="24"/>
          <w:szCs w:val="24"/>
        </w:rPr>
        <w:t>жестомимика</w:t>
      </w:r>
      <w:proofErr w:type="spellEnd"/>
      <w:r w:rsidR="00177368" w:rsidRPr="00E4409C">
        <w:rPr>
          <w:rFonts w:ascii="Times New Roman" w:hAnsi="Times New Roman" w:cs="Times New Roman"/>
          <w:color w:val="8064A2" w:themeColor="accent4"/>
          <w:sz w:val="24"/>
          <w:szCs w:val="24"/>
        </w:rPr>
        <w:t xml:space="preserve">, пиктограми и др. Често се оказва, че не само основният, но и ресурсният учител няма нужния опит и нагласа как да разбира детето с това заболяване, какъв код да изобрети за общуване с него и как да адаптира, преструктурира и/или редуцира учебното съдържание, за да стигне до Здравка Топалова Интегрирано обучение на децата с церебрална парализа </w:t>
      </w:r>
      <w:proofErr w:type="spellStart"/>
      <w:r w:rsidR="00177368" w:rsidRPr="00E4409C">
        <w:rPr>
          <w:rFonts w:ascii="Times New Roman" w:hAnsi="Times New Roman" w:cs="Times New Roman"/>
          <w:color w:val="8064A2" w:themeColor="accent4"/>
          <w:sz w:val="24"/>
          <w:szCs w:val="24"/>
        </w:rPr>
        <w:t>www</w:t>
      </w:r>
      <w:proofErr w:type="spellEnd"/>
      <w:r w:rsidR="00177368" w:rsidRPr="00E4409C">
        <w:rPr>
          <w:rFonts w:ascii="Times New Roman" w:hAnsi="Times New Roman" w:cs="Times New Roman"/>
          <w:color w:val="8064A2" w:themeColor="accent4"/>
          <w:sz w:val="24"/>
          <w:szCs w:val="24"/>
        </w:rPr>
        <w:t>.</w:t>
      </w:r>
      <w:proofErr w:type="spellStart"/>
      <w:r w:rsidR="00177368" w:rsidRPr="00E4409C">
        <w:rPr>
          <w:rFonts w:ascii="Times New Roman" w:hAnsi="Times New Roman" w:cs="Times New Roman"/>
          <w:color w:val="8064A2" w:themeColor="accent4"/>
          <w:sz w:val="24"/>
          <w:szCs w:val="24"/>
        </w:rPr>
        <w:t>swjournal-bg</w:t>
      </w:r>
      <w:proofErr w:type="spellEnd"/>
      <w:r w:rsidR="00177368" w:rsidRPr="00E4409C">
        <w:rPr>
          <w:rFonts w:ascii="Times New Roman" w:hAnsi="Times New Roman" w:cs="Times New Roman"/>
          <w:color w:val="8064A2" w:themeColor="accent4"/>
          <w:sz w:val="24"/>
          <w:szCs w:val="24"/>
        </w:rPr>
        <w:t>.</w:t>
      </w:r>
      <w:proofErr w:type="spellStart"/>
      <w:r w:rsidR="00177368" w:rsidRPr="00E4409C">
        <w:rPr>
          <w:rFonts w:ascii="Times New Roman" w:hAnsi="Times New Roman" w:cs="Times New Roman"/>
          <w:color w:val="8064A2" w:themeColor="accent4"/>
          <w:sz w:val="24"/>
          <w:szCs w:val="24"/>
        </w:rPr>
        <w:t>com</w:t>
      </w:r>
      <w:proofErr w:type="spellEnd"/>
      <w:r w:rsidR="00177368" w:rsidRPr="00E4409C">
        <w:rPr>
          <w:rFonts w:ascii="Times New Roman" w:hAnsi="Times New Roman" w:cs="Times New Roman"/>
          <w:color w:val="8064A2" w:themeColor="accent4"/>
          <w:sz w:val="24"/>
          <w:szCs w:val="24"/>
        </w:rPr>
        <w:t xml:space="preserve"> 26 нивото му. Причините са много. Ресурсният учител изпълнява едновременно няколко роли – на личен асистент, партньор на детето, помощник в усвояване на учебния материал, възпитател, понякога и на шофьор, което размива позицията му и неговият престиж на учебното поле. Ресурсните кабинети невинаги са оборудвани с необходимите технически средства, дидактични материали и други учебни пособия. Масовият учител пък се чувства по-скоро задължен да приеме детето с церебрално увреждане за свой ученик, без собствено убеждение какво е най-доброто за развитието на такова дете. Поглеждайки от другата страна на бариерата, когато детето с ЦП има и съпътстващи състояния като епилепсия, </w:t>
      </w:r>
      <w:proofErr w:type="spellStart"/>
      <w:r w:rsidR="00177368" w:rsidRPr="00E4409C">
        <w:rPr>
          <w:rFonts w:ascii="Times New Roman" w:hAnsi="Times New Roman" w:cs="Times New Roman"/>
          <w:color w:val="8064A2" w:themeColor="accent4"/>
          <w:sz w:val="24"/>
          <w:szCs w:val="24"/>
        </w:rPr>
        <w:t>хиперактивност</w:t>
      </w:r>
      <w:proofErr w:type="spellEnd"/>
      <w:r w:rsidR="00177368" w:rsidRPr="00E4409C">
        <w:rPr>
          <w:rFonts w:ascii="Times New Roman" w:hAnsi="Times New Roman" w:cs="Times New Roman"/>
          <w:color w:val="8064A2" w:themeColor="accent4"/>
          <w:sz w:val="24"/>
          <w:szCs w:val="24"/>
        </w:rPr>
        <w:t>, други проблеми свързани с поведението – раздразнителност, повишена емоционалност, агресия/</w:t>
      </w:r>
      <w:proofErr w:type="spellStart"/>
      <w:r w:rsidR="00177368" w:rsidRPr="00E4409C">
        <w:rPr>
          <w:rFonts w:ascii="Times New Roman" w:hAnsi="Times New Roman" w:cs="Times New Roman"/>
          <w:color w:val="8064A2" w:themeColor="accent4"/>
          <w:sz w:val="24"/>
          <w:szCs w:val="24"/>
        </w:rPr>
        <w:t>автоагресия</w:t>
      </w:r>
      <w:proofErr w:type="spellEnd"/>
      <w:r w:rsidR="00177368" w:rsidRPr="00E4409C">
        <w:rPr>
          <w:rFonts w:ascii="Times New Roman" w:hAnsi="Times New Roman" w:cs="Times New Roman"/>
          <w:color w:val="8064A2" w:themeColor="accent4"/>
          <w:sz w:val="24"/>
          <w:szCs w:val="24"/>
        </w:rPr>
        <w:t xml:space="preserve"> и други, обучението с останалите ученици се превръща в напрегнат и нежелан процес. Ситуацията води до безизходност. Оттук се провокира и негативното отношение на родителите на децата в норма. Те изразяват съмнения относно нивото на преподаване и оценяване на собствените им деца. 5. Липсата на подготвени специалисти Тревожен е фактът, че в много общообразователни училища липсват психолози, логопеди и опитни педагози, социални консултанти, които да работят не само с децата, но и със семействата им. Липсва и необходимата за ЦП поддържаща рехабилитация. А обучението е ефективно, когато е базирано на точното „стъпало“ на детето, съобразено с неговата индивидуалност, уникалност и характерна специфичност. И при детето с ЦП е необходимо да се провокират силните страни, да се акцентира на общуването, когато ученето е трудно в рамките на академичните изисквания за съответната възраст. Трябва да се помогне на детето да учи по своя си начин и този начин да бъде признат от експертите в тази област и от родителите. Здравка Топалова Интегрирано обучение на децата с церебрална парализа </w:t>
      </w:r>
      <w:proofErr w:type="spellStart"/>
      <w:r w:rsidR="00177368" w:rsidRPr="00E4409C">
        <w:rPr>
          <w:rFonts w:ascii="Times New Roman" w:hAnsi="Times New Roman" w:cs="Times New Roman"/>
          <w:color w:val="8064A2" w:themeColor="accent4"/>
          <w:sz w:val="24"/>
          <w:szCs w:val="24"/>
        </w:rPr>
        <w:t>www</w:t>
      </w:r>
      <w:proofErr w:type="spellEnd"/>
      <w:r w:rsidR="00177368" w:rsidRPr="00E4409C">
        <w:rPr>
          <w:rFonts w:ascii="Times New Roman" w:hAnsi="Times New Roman" w:cs="Times New Roman"/>
          <w:color w:val="8064A2" w:themeColor="accent4"/>
          <w:sz w:val="24"/>
          <w:szCs w:val="24"/>
        </w:rPr>
        <w:t>.</w:t>
      </w:r>
      <w:proofErr w:type="spellStart"/>
      <w:r w:rsidR="00177368" w:rsidRPr="00E4409C">
        <w:rPr>
          <w:rFonts w:ascii="Times New Roman" w:hAnsi="Times New Roman" w:cs="Times New Roman"/>
          <w:color w:val="8064A2" w:themeColor="accent4"/>
          <w:sz w:val="24"/>
          <w:szCs w:val="24"/>
        </w:rPr>
        <w:t>swjournal-bg</w:t>
      </w:r>
      <w:proofErr w:type="spellEnd"/>
      <w:r w:rsidR="00177368" w:rsidRPr="00E4409C">
        <w:rPr>
          <w:rFonts w:ascii="Times New Roman" w:hAnsi="Times New Roman" w:cs="Times New Roman"/>
          <w:color w:val="8064A2" w:themeColor="accent4"/>
          <w:sz w:val="24"/>
          <w:szCs w:val="24"/>
        </w:rPr>
        <w:t>.</w:t>
      </w:r>
      <w:proofErr w:type="spellStart"/>
      <w:r w:rsidR="00177368" w:rsidRPr="00E4409C">
        <w:rPr>
          <w:rFonts w:ascii="Times New Roman" w:hAnsi="Times New Roman" w:cs="Times New Roman"/>
          <w:color w:val="8064A2" w:themeColor="accent4"/>
          <w:sz w:val="24"/>
          <w:szCs w:val="24"/>
        </w:rPr>
        <w:t>com</w:t>
      </w:r>
      <w:proofErr w:type="spellEnd"/>
      <w:r w:rsidR="00177368" w:rsidRPr="00E4409C">
        <w:rPr>
          <w:rFonts w:ascii="Times New Roman" w:hAnsi="Times New Roman" w:cs="Times New Roman"/>
          <w:color w:val="8064A2" w:themeColor="accent4"/>
          <w:sz w:val="24"/>
          <w:szCs w:val="24"/>
        </w:rPr>
        <w:t xml:space="preserve"> 27 6. Липсата на мултидисциплинарен подход Използването на мултидисциплинарен подход – изграждане на мрежа между екипа от специалисти (психотерапевт/психолог, специален педагог, логопед, </w:t>
      </w:r>
      <w:proofErr w:type="spellStart"/>
      <w:r w:rsidR="00177368" w:rsidRPr="00E4409C">
        <w:rPr>
          <w:rFonts w:ascii="Times New Roman" w:hAnsi="Times New Roman" w:cs="Times New Roman"/>
          <w:color w:val="8064A2" w:themeColor="accent4"/>
          <w:sz w:val="24"/>
          <w:szCs w:val="24"/>
        </w:rPr>
        <w:t>ерготерапевт</w:t>
      </w:r>
      <w:proofErr w:type="spellEnd"/>
      <w:r w:rsidR="00177368" w:rsidRPr="00E4409C">
        <w:rPr>
          <w:rFonts w:ascii="Times New Roman" w:hAnsi="Times New Roman" w:cs="Times New Roman"/>
          <w:color w:val="8064A2" w:themeColor="accent4"/>
          <w:sz w:val="24"/>
          <w:szCs w:val="24"/>
        </w:rPr>
        <w:t xml:space="preserve">) и между специалистите и родителите е от първостепенно значение за избора на най-подходящата учебна среда и за използването на адекватни програми и методики за обучение на детето с церебрално увреждане. Добра практика В Болницата за деца с церебрална парализа системата за ориентиране </w:t>
      </w:r>
      <w:r w:rsidR="00177368" w:rsidRPr="00E4409C">
        <w:rPr>
          <w:rFonts w:ascii="Times New Roman" w:hAnsi="Times New Roman" w:cs="Times New Roman"/>
          <w:color w:val="8064A2" w:themeColor="accent4"/>
          <w:sz w:val="24"/>
          <w:szCs w:val="24"/>
        </w:rPr>
        <w:lastRenderedPageBreak/>
        <w:t xml:space="preserve">на децата и техните родители към най-подходящата учебна среда е организирана етажно. След първичен преглед от лекар-специалист по </w:t>
      </w:r>
      <w:proofErr w:type="spellStart"/>
      <w:r w:rsidR="00177368" w:rsidRPr="00E4409C">
        <w:rPr>
          <w:rFonts w:ascii="Times New Roman" w:hAnsi="Times New Roman" w:cs="Times New Roman"/>
          <w:color w:val="8064A2" w:themeColor="accent4"/>
          <w:sz w:val="24"/>
          <w:szCs w:val="24"/>
        </w:rPr>
        <w:t>физикална</w:t>
      </w:r>
      <w:proofErr w:type="spellEnd"/>
      <w:r w:rsidR="00177368" w:rsidRPr="00E4409C">
        <w:rPr>
          <w:rFonts w:ascii="Times New Roman" w:hAnsi="Times New Roman" w:cs="Times New Roman"/>
          <w:color w:val="8064A2" w:themeColor="accent4"/>
          <w:sz w:val="24"/>
          <w:szCs w:val="24"/>
        </w:rPr>
        <w:t xml:space="preserve"> и </w:t>
      </w:r>
      <w:proofErr w:type="spellStart"/>
      <w:r w:rsidR="00177368" w:rsidRPr="00E4409C">
        <w:rPr>
          <w:rFonts w:ascii="Times New Roman" w:hAnsi="Times New Roman" w:cs="Times New Roman"/>
          <w:color w:val="8064A2" w:themeColor="accent4"/>
          <w:sz w:val="24"/>
          <w:szCs w:val="24"/>
        </w:rPr>
        <w:t>рехабилитационна</w:t>
      </w:r>
      <w:proofErr w:type="spellEnd"/>
      <w:r w:rsidR="00177368" w:rsidRPr="00E4409C">
        <w:rPr>
          <w:rFonts w:ascii="Times New Roman" w:hAnsi="Times New Roman" w:cs="Times New Roman"/>
          <w:color w:val="8064A2" w:themeColor="accent4"/>
          <w:sz w:val="24"/>
          <w:szCs w:val="24"/>
        </w:rPr>
        <w:t xml:space="preserve"> медицина и/или невролог детето се насочва за диагностика към подходящ специалист (логопед, специален педагог/Монтесори педагог, </w:t>
      </w:r>
      <w:proofErr w:type="spellStart"/>
      <w:r w:rsidR="00177368" w:rsidRPr="00E4409C">
        <w:rPr>
          <w:rFonts w:ascii="Times New Roman" w:hAnsi="Times New Roman" w:cs="Times New Roman"/>
          <w:color w:val="8064A2" w:themeColor="accent4"/>
          <w:sz w:val="24"/>
          <w:szCs w:val="24"/>
        </w:rPr>
        <w:t>ерготерапевт</w:t>
      </w:r>
      <w:proofErr w:type="spellEnd"/>
      <w:r w:rsidR="00177368" w:rsidRPr="00E4409C">
        <w:rPr>
          <w:rFonts w:ascii="Times New Roman" w:hAnsi="Times New Roman" w:cs="Times New Roman"/>
          <w:color w:val="8064A2" w:themeColor="accent4"/>
          <w:sz w:val="24"/>
          <w:szCs w:val="24"/>
        </w:rPr>
        <w:t xml:space="preserve">). Резултатите от тестовете определят комплексната </w:t>
      </w:r>
      <w:proofErr w:type="spellStart"/>
      <w:r w:rsidR="00177368" w:rsidRPr="00E4409C">
        <w:rPr>
          <w:rFonts w:ascii="Times New Roman" w:hAnsi="Times New Roman" w:cs="Times New Roman"/>
          <w:color w:val="8064A2" w:themeColor="accent4"/>
          <w:sz w:val="24"/>
          <w:szCs w:val="24"/>
        </w:rPr>
        <w:t>рехабилитационна</w:t>
      </w:r>
      <w:proofErr w:type="spellEnd"/>
      <w:r w:rsidR="00177368" w:rsidRPr="00E4409C">
        <w:rPr>
          <w:rFonts w:ascii="Times New Roman" w:hAnsi="Times New Roman" w:cs="Times New Roman"/>
          <w:color w:val="8064A2" w:themeColor="accent4"/>
          <w:sz w:val="24"/>
          <w:szCs w:val="24"/>
        </w:rPr>
        <w:t xml:space="preserve"> програма за конкретното дете. Динамиката на детето във всички сфери, ресурсните възможности за обучение и специфичните особености се обсъждат екипно. На родителите се предлага компетентно мнение относно предстоящото приобщаване към най-подходящата образователна среда. При индикации се взема решение за ранно включване в предучилищната програма за обучение. </w:t>
      </w:r>
      <w:proofErr w:type="spellStart"/>
      <w:r w:rsidR="00177368" w:rsidRPr="00E4409C">
        <w:rPr>
          <w:rFonts w:ascii="Times New Roman" w:hAnsi="Times New Roman" w:cs="Times New Roman"/>
          <w:color w:val="8064A2" w:themeColor="accent4"/>
          <w:sz w:val="24"/>
          <w:szCs w:val="24"/>
        </w:rPr>
        <w:t>Психолого-педагогическият</w:t>
      </w:r>
      <w:proofErr w:type="spellEnd"/>
      <w:r w:rsidR="00177368" w:rsidRPr="00E4409C">
        <w:rPr>
          <w:rFonts w:ascii="Times New Roman" w:hAnsi="Times New Roman" w:cs="Times New Roman"/>
          <w:color w:val="8064A2" w:themeColor="accent4"/>
          <w:sz w:val="24"/>
          <w:szCs w:val="24"/>
        </w:rPr>
        <w:t xml:space="preserve"> екип на Болницата разработва единна методика за комплексно оценяване на индивидуалните възможности на детето с ЦП, която ще включва и модели за перспективно развитие на децата в предучилищна и училищна възраст, съобразно потребностите и желанията. Интеграцията на децата с церебрална парализа ни вълнува и идеите за пътя, по който ще вървим, продължават да се развиват. Очакваме да се променят и нагласите на хората около тях, защото това би довело до шанса всяко дете да се приобщи там, където е неговата образователна среда. </w:t>
      </w:r>
      <w:bookmarkStart w:id="0" w:name="_GoBack"/>
      <w:bookmarkEnd w:id="0"/>
      <w:r w:rsidR="00177368" w:rsidRPr="00E4409C">
        <w:rPr>
          <w:rFonts w:ascii="Times New Roman" w:hAnsi="Times New Roman" w:cs="Times New Roman"/>
          <w:noProof/>
          <w:color w:val="8064A2" w:themeColor="accent4"/>
          <w:sz w:val="24"/>
          <w:szCs w:val="24"/>
          <w:lang w:eastAsia="bg-BG"/>
        </w:rPr>
        <w:drawing>
          <wp:inline distT="0" distB="0" distL="0" distR="0" wp14:anchorId="680A3281" wp14:editId="6A406F41">
            <wp:extent cx="5760720" cy="3456432"/>
            <wp:effectExtent l="0" t="0" r="0" b="0"/>
            <wp:docPr id="17" name="Картина 17" descr="Техническа грешка едва не лиши от шини за крачетата дете с ДЦП о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ическа грешка едва не лиши от шини за крачетата дете с ДЦП от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3456432"/>
                    </a:xfrm>
                    <a:prstGeom prst="rect">
                      <a:avLst/>
                    </a:prstGeom>
                    <a:noFill/>
                    <a:ln>
                      <a:noFill/>
                    </a:ln>
                  </pic:spPr>
                </pic:pic>
              </a:graphicData>
            </a:graphic>
          </wp:inline>
        </w:drawing>
      </w:r>
      <w:r w:rsidR="00177368" w:rsidRPr="00E4409C">
        <w:rPr>
          <w:rFonts w:ascii="Times New Roman" w:hAnsi="Times New Roman" w:cs="Times New Roman"/>
          <w:noProof/>
          <w:color w:val="8064A2" w:themeColor="accent4"/>
          <w:sz w:val="24"/>
          <w:szCs w:val="24"/>
          <w:lang w:eastAsia="bg-BG"/>
        </w:rPr>
        <mc:AlternateContent>
          <mc:Choice Requires="wps">
            <w:drawing>
              <wp:inline distT="0" distB="0" distL="0" distR="0" wp14:anchorId="44F8FC23" wp14:editId="1EED974B">
                <wp:extent cx="304800" cy="304800"/>
                <wp:effectExtent l="0" t="0" r="0" b="0"/>
                <wp:docPr id="21" name="AutoShape 6" descr="Болният от ДЦП Петър Мавродиев с писмо: Кой сега ще реши моя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Болният от ДЦП Петър Мавродиев с писмо: Кой сега ще реши моя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FKSfoky&#10;AwAAMQYAAA4AAAAAAAAAAAAAAAAALgIAAGRycy9lMm9Eb2MueG1sUEsBAi0AFAAGAAgAAAAhAEyg&#10;6SzYAAAAAwEAAA8AAAAAAAAAAAAAAAAAjAUAAGRycy9kb3ducmV2LnhtbFBLBQYAAAAABAAEAPMA&#10;AACRBgAAAAA=&#10;" filled="f" stroked="f">
                <o:lock v:ext="edit" aspectratio="t"/>
                <w10:anchorlock/>
              </v:rect>
            </w:pict>
          </mc:Fallback>
        </mc:AlternateContent>
      </w:r>
      <w:r w:rsidR="00177368" w:rsidRPr="00E4409C">
        <w:rPr>
          <w:rFonts w:ascii="Times New Roman" w:hAnsi="Times New Roman" w:cs="Times New Roman"/>
          <w:noProof/>
          <w:color w:val="8064A2" w:themeColor="accent4"/>
          <w:sz w:val="24"/>
          <w:szCs w:val="24"/>
          <w:lang w:eastAsia="bg-BG"/>
        </w:rPr>
        <mc:AlternateContent>
          <mc:Choice Requires="wps">
            <w:drawing>
              <wp:inline distT="0" distB="0" distL="0" distR="0" wp14:anchorId="1BD1E427" wp14:editId="5E2A5FB8">
                <wp:extent cx="304800" cy="304800"/>
                <wp:effectExtent l="0" t="0" r="0" b="0"/>
                <wp:docPr id="48" name="AutoShape 7" descr="Болният от ДЦП Петър Мавродиев с писмо: Кой сега ще реши моя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Болният от ДЦП Петър Мавродиев с писмо: Кой сега ще реши моя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Oi82ugy&#10;AwAAMQYAAA4AAAAAAAAAAAAAAAAALgIAAGRycy9lMm9Eb2MueG1sUEsBAi0AFAAGAAgAAAAhAEyg&#10;6SzYAAAAAwEAAA8AAAAAAAAAAAAAAAAAjAUAAGRycy9kb3ducmV2LnhtbFBLBQYAAAAABAAEAPMA&#10;AACRBgAAAAA=&#10;" filled="f" stroked="f">
                <o:lock v:ext="edit" aspectratio="t"/>
                <w10:anchorlock/>
              </v:rect>
            </w:pict>
          </mc:Fallback>
        </mc:AlternateContent>
      </w:r>
    </w:p>
    <w:sectPr w:rsidR="00177368" w:rsidRPr="00E440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8DF" w:rsidRDefault="009D68DF" w:rsidP="00794093">
      <w:pPr>
        <w:spacing w:after="0" w:line="240" w:lineRule="auto"/>
      </w:pPr>
      <w:r>
        <w:separator/>
      </w:r>
    </w:p>
  </w:endnote>
  <w:endnote w:type="continuationSeparator" w:id="0">
    <w:p w:rsidR="009D68DF" w:rsidRDefault="009D68DF" w:rsidP="00794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8DF" w:rsidRDefault="009D68DF" w:rsidP="00794093">
      <w:pPr>
        <w:spacing w:after="0" w:line="240" w:lineRule="auto"/>
      </w:pPr>
      <w:r>
        <w:separator/>
      </w:r>
    </w:p>
  </w:footnote>
  <w:footnote w:type="continuationSeparator" w:id="0">
    <w:p w:rsidR="009D68DF" w:rsidRDefault="009D68DF" w:rsidP="007940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077"/>
    <w:multiLevelType w:val="multilevel"/>
    <w:tmpl w:val="8FBA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E75F6"/>
    <w:multiLevelType w:val="multilevel"/>
    <w:tmpl w:val="7F2A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B7B28"/>
    <w:multiLevelType w:val="multilevel"/>
    <w:tmpl w:val="F33A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DF4D50"/>
    <w:multiLevelType w:val="multilevel"/>
    <w:tmpl w:val="5BCC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D94908"/>
    <w:multiLevelType w:val="multilevel"/>
    <w:tmpl w:val="1CB0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124FDA"/>
    <w:multiLevelType w:val="multilevel"/>
    <w:tmpl w:val="5A00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D46564"/>
    <w:multiLevelType w:val="multilevel"/>
    <w:tmpl w:val="E9AA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5E11E8"/>
    <w:multiLevelType w:val="multilevel"/>
    <w:tmpl w:val="364C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4675E56"/>
    <w:multiLevelType w:val="multilevel"/>
    <w:tmpl w:val="A6CE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CE7049"/>
    <w:multiLevelType w:val="multilevel"/>
    <w:tmpl w:val="05444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5C515F"/>
    <w:multiLevelType w:val="multilevel"/>
    <w:tmpl w:val="DF58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AB32EE"/>
    <w:multiLevelType w:val="multilevel"/>
    <w:tmpl w:val="2600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E5201D"/>
    <w:multiLevelType w:val="multilevel"/>
    <w:tmpl w:val="6F929C5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8F0D75"/>
    <w:multiLevelType w:val="multilevel"/>
    <w:tmpl w:val="E300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4029E3"/>
    <w:multiLevelType w:val="multilevel"/>
    <w:tmpl w:val="24927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882296"/>
    <w:multiLevelType w:val="multilevel"/>
    <w:tmpl w:val="12BC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2B7E99"/>
    <w:multiLevelType w:val="multilevel"/>
    <w:tmpl w:val="0F2A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3F0FB9"/>
    <w:multiLevelType w:val="multilevel"/>
    <w:tmpl w:val="C392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4F15C7"/>
    <w:multiLevelType w:val="multilevel"/>
    <w:tmpl w:val="70E4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060521"/>
    <w:multiLevelType w:val="multilevel"/>
    <w:tmpl w:val="086A0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63F4B38"/>
    <w:multiLevelType w:val="multilevel"/>
    <w:tmpl w:val="DD628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2A4C65"/>
    <w:multiLevelType w:val="multilevel"/>
    <w:tmpl w:val="1BCA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9A5AB3"/>
    <w:multiLevelType w:val="multilevel"/>
    <w:tmpl w:val="A5F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BBB30DE"/>
    <w:multiLevelType w:val="multilevel"/>
    <w:tmpl w:val="EBC8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8C68BA"/>
    <w:multiLevelType w:val="multilevel"/>
    <w:tmpl w:val="EC2C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41002E"/>
    <w:multiLevelType w:val="multilevel"/>
    <w:tmpl w:val="12E2E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B318F3"/>
    <w:multiLevelType w:val="multilevel"/>
    <w:tmpl w:val="CB5A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3A724AC"/>
    <w:multiLevelType w:val="multilevel"/>
    <w:tmpl w:val="1816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301DE2"/>
    <w:multiLevelType w:val="multilevel"/>
    <w:tmpl w:val="32EC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77471D2"/>
    <w:multiLevelType w:val="multilevel"/>
    <w:tmpl w:val="CE86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5429B5"/>
    <w:multiLevelType w:val="multilevel"/>
    <w:tmpl w:val="58F2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1E914E0"/>
    <w:multiLevelType w:val="multilevel"/>
    <w:tmpl w:val="F054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3D3BA7"/>
    <w:multiLevelType w:val="multilevel"/>
    <w:tmpl w:val="7254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D071ECD"/>
    <w:multiLevelType w:val="multilevel"/>
    <w:tmpl w:val="8C88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E47775"/>
    <w:multiLevelType w:val="multilevel"/>
    <w:tmpl w:val="1950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23711A"/>
    <w:multiLevelType w:val="multilevel"/>
    <w:tmpl w:val="7E68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E336D3"/>
    <w:multiLevelType w:val="multilevel"/>
    <w:tmpl w:val="0B92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9FC39DC"/>
    <w:multiLevelType w:val="multilevel"/>
    <w:tmpl w:val="ECFA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0219E4"/>
    <w:multiLevelType w:val="multilevel"/>
    <w:tmpl w:val="0ACC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F95FBA"/>
    <w:multiLevelType w:val="multilevel"/>
    <w:tmpl w:val="687E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7E4B85"/>
    <w:multiLevelType w:val="multilevel"/>
    <w:tmpl w:val="0638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A866B4"/>
    <w:multiLevelType w:val="multilevel"/>
    <w:tmpl w:val="B1AE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num>
  <w:num w:numId="2">
    <w:abstractNumId w:val="34"/>
    <w:lvlOverride w:ilvl="0">
      <w:startOverride w:val="1"/>
    </w:lvlOverride>
  </w:num>
  <w:num w:numId="3">
    <w:abstractNumId w:val="15"/>
    <w:lvlOverride w:ilvl="0">
      <w:startOverride w:val="1"/>
    </w:lvlOverride>
  </w:num>
  <w:num w:numId="4">
    <w:abstractNumId w:val="15"/>
    <w:lvlOverride w:ilvl="0">
      <w:startOverride w:val="2"/>
    </w:lvlOverride>
  </w:num>
  <w:num w:numId="5">
    <w:abstractNumId w:val="20"/>
    <w:lvlOverride w:ilvl="0">
      <w:startOverride w:val="1"/>
    </w:lvlOverride>
  </w:num>
  <w:num w:numId="6">
    <w:abstractNumId w:val="20"/>
    <w:lvlOverride w:ilvl="0">
      <w:startOverride w:val="2"/>
    </w:lvlOverride>
  </w:num>
  <w:num w:numId="7">
    <w:abstractNumId w:val="1"/>
    <w:lvlOverride w:ilvl="0">
      <w:startOverride w:val="1"/>
    </w:lvlOverride>
  </w:num>
  <w:num w:numId="8">
    <w:abstractNumId w:val="1"/>
    <w:lvlOverride w:ilvl="0">
      <w:startOverride w:val="2"/>
    </w:lvlOverride>
  </w:num>
  <w:num w:numId="9">
    <w:abstractNumId w:val="1"/>
    <w:lvlOverride w:ilvl="0">
      <w:startOverride w:val="3"/>
    </w:lvlOverride>
  </w:num>
  <w:num w:numId="10">
    <w:abstractNumId w:val="1"/>
    <w:lvlOverride w:ilvl="0">
      <w:startOverride w:val="4"/>
    </w:lvlOverride>
  </w:num>
  <w:num w:numId="11">
    <w:abstractNumId w:val="1"/>
    <w:lvlOverride w:ilvl="0">
      <w:startOverride w:val="5"/>
    </w:lvlOverride>
  </w:num>
  <w:num w:numId="12">
    <w:abstractNumId w:val="29"/>
    <w:lvlOverride w:ilvl="0">
      <w:startOverride w:val="1"/>
    </w:lvlOverride>
  </w:num>
  <w:num w:numId="13">
    <w:abstractNumId w:val="29"/>
    <w:lvlOverride w:ilvl="0">
      <w:startOverride w:val="2"/>
    </w:lvlOverride>
  </w:num>
  <w:num w:numId="14">
    <w:abstractNumId w:val="29"/>
    <w:lvlOverride w:ilvl="0">
      <w:startOverride w:val="3"/>
    </w:lvlOverride>
  </w:num>
  <w:num w:numId="15">
    <w:abstractNumId w:val="29"/>
    <w:lvlOverride w:ilvl="0">
      <w:startOverride w:val="4"/>
    </w:lvlOverride>
  </w:num>
  <w:num w:numId="16">
    <w:abstractNumId w:val="29"/>
    <w:lvlOverride w:ilvl="0">
      <w:startOverride w:val="5"/>
    </w:lvlOverride>
  </w:num>
  <w:num w:numId="17">
    <w:abstractNumId w:val="29"/>
    <w:lvlOverride w:ilvl="0">
      <w:startOverride w:val="6"/>
    </w:lvlOverride>
  </w:num>
  <w:num w:numId="18">
    <w:abstractNumId w:val="10"/>
    <w:lvlOverride w:ilvl="0">
      <w:startOverride w:val="1"/>
    </w:lvlOverride>
  </w:num>
  <w:num w:numId="19">
    <w:abstractNumId w:val="23"/>
    <w:lvlOverride w:ilvl="0">
      <w:startOverride w:val="1"/>
    </w:lvlOverride>
  </w:num>
  <w:num w:numId="20">
    <w:abstractNumId w:val="23"/>
    <w:lvlOverride w:ilvl="0">
      <w:startOverride w:val="2"/>
    </w:lvlOverride>
  </w:num>
  <w:num w:numId="21">
    <w:abstractNumId w:val="23"/>
    <w:lvlOverride w:ilvl="0">
      <w:startOverride w:val="3"/>
    </w:lvlOverride>
  </w:num>
  <w:num w:numId="22">
    <w:abstractNumId w:val="27"/>
    <w:lvlOverride w:ilvl="0">
      <w:startOverride w:val="1"/>
    </w:lvlOverride>
  </w:num>
  <w:num w:numId="23">
    <w:abstractNumId w:val="18"/>
    <w:lvlOverride w:ilvl="0">
      <w:startOverride w:val="1"/>
    </w:lvlOverride>
  </w:num>
  <w:num w:numId="24">
    <w:abstractNumId w:val="31"/>
    <w:lvlOverride w:ilvl="0">
      <w:startOverride w:val="1"/>
    </w:lvlOverride>
  </w:num>
  <w:num w:numId="25">
    <w:abstractNumId w:val="9"/>
    <w:lvlOverride w:ilvl="0">
      <w:startOverride w:val="1"/>
    </w:lvlOverride>
  </w:num>
  <w:num w:numId="26">
    <w:abstractNumId w:val="5"/>
    <w:lvlOverride w:ilvl="0">
      <w:startOverride w:val="1"/>
    </w:lvlOverride>
  </w:num>
  <w:num w:numId="27">
    <w:abstractNumId w:val="40"/>
    <w:lvlOverride w:ilvl="0">
      <w:startOverride w:val="1"/>
    </w:lvlOverride>
  </w:num>
  <w:num w:numId="28">
    <w:abstractNumId w:val="11"/>
    <w:lvlOverride w:ilvl="0">
      <w:startOverride w:val="1"/>
    </w:lvlOverride>
  </w:num>
  <w:num w:numId="29">
    <w:abstractNumId w:val="16"/>
    <w:lvlOverride w:ilvl="0">
      <w:startOverride w:val="1"/>
    </w:lvlOverride>
  </w:num>
  <w:num w:numId="30">
    <w:abstractNumId w:val="16"/>
    <w:lvlOverride w:ilvl="0">
      <w:startOverride w:val="2"/>
    </w:lvlOverride>
  </w:num>
  <w:num w:numId="31">
    <w:abstractNumId w:val="37"/>
    <w:lvlOverride w:ilvl="0">
      <w:startOverride w:val="1"/>
    </w:lvlOverride>
  </w:num>
  <w:num w:numId="32">
    <w:abstractNumId w:val="37"/>
    <w:lvlOverride w:ilvl="0">
      <w:startOverride w:val="2"/>
    </w:lvlOverride>
  </w:num>
  <w:num w:numId="33">
    <w:abstractNumId w:val="35"/>
    <w:lvlOverride w:ilvl="0">
      <w:startOverride w:val="1"/>
    </w:lvlOverride>
  </w:num>
  <w:num w:numId="34">
    <w:abstractNumId w:val="35"/>
    <w:lvlOverride w:ilvl="0">
      <w:startOverride w:val="2"/>
    </w:lvlOverride>
  </w:num>
  <w:num w:numId="35">
    <w:abstractNumId w:val="35"/>
    <w:lvlOverride w:ilvl="0">
      <w:startOverride w:val="3"/>
    </w:lvlOverride>
  </w:num>
  <w:num w:numId="36">
    <w:abstractNumId w:val="24"/>
    <w:lvlOverride w:ilvl="0">
      <w:startOverride w:val="1"/>
    </w:lvlOverride>
  </w:num>
  <w:num w:numId="37">
    <w:abstractNumId w:val="24"/>
    <w:lvlOverride w:ilvl="0">
      <w:startOverride w:val="2"/>
    </w:lvlOverride>
  </w:num>
  <w:num w:numId="38">
    <w:abstractNumId w:val="39"/>
    <w:lvlOverride w:ilvl="0">
      <w:startOverride w:val="1"/>
    </w:lvlOverride>
  </w:num>
  <w:num w:numId="39">
    <w:abstractNumId w:val="25"/>
    <w:lvlOverride w:ilvl="0">
      <w:startOverride w:val="1"/>
    </w:lvlOverride>
  </w:num>
  <w:num w:numId="40">
    <w:abstractNumId w:val="25"/>
    <w:lvlOverride w:ilvl="0">
      <w:startOverride w:val="2"/>
    </w:lvlOverride>
  </w:num>
  <w:num w:numId="41">
    <w:abstractNumId w:val="6"/>
    <w:lvlOverride w:ilvl="0">
      <w:startOverride w:val="1"/>
    </w:lvlOverride>
  </w:num>
  <w:num w:numId="42">
    <w:abstractNumId w:val="6"/>
    <w:lvlOverride w:ilvl="0">
      <w:startOverride w:val="2"/>
    </w:lvlOverride>
  </w:num>
  <w:num w:numId="43">
    <w:abstractNumId w:val="38"/>
    <w:lvlOverride w:ilvl="0">
      <w:startOverride w:val="1"/>
    </w:lvlOverride>
  </w:num>
  <w:num w:numId="44">
    <w:abstractNumId w:val="8"/>
    <w:lvlOverride w:ilvl="0">
      <w:startOverride w:val="1"/>
    </w:lvlOverride>
  </w:num>
  <w:num w:numId="45">
    <w:abstractNumId w:val="17"/>
    <w:lvlOverride w:ilvl="0">
      <w:startOverride w:val="1"/>
    </w:lvlOverride>
  </w:num>
  <w:num w:numId="46">
    <w:abstractNumId w:val="13"/>
    <w:lvlOverride w:ilvl="0">
      <w:startOverride w:val="1"/>
    </w:lvlOverride>
  </w:num>
  <w:num w:numId="47">
    <w:abstractNumId w:val="13"/>
    <w:lvlOverride w:ilvl="0">
      <w:startOverride w:val="2"/>
    </w:lvlOverride>
  </w:num>
  <w:num w:numId="48">
    <w:abstractNumId w:val="41"/>
  </w:num>
  <w:num w:numId="49">
    <w:abstractNumId w:val="12"/>
  </w:num>
  <w:num w:numId="50">
    <w:abstractNumId w:val="33"/>
  </w:num>
  <w:num w:numId="51">
    <w:abstractNumId w:val="0"/>
  </w:num>
  <w:num w:numId="52">
    <w:abstractNumId w:val="21"/>
  </w:num>
  <w:num w:numId="53">
    <w:abstractNumId w:val="19"/>
  </w:num>
  <w:num w:numId="54">
    <w:abstractNumId w:val="30"/>
  </w:num>
  <w:num w:numId="55">
    <w:abstractNumId w:val="14"/>
  </w:num>
  <w:num w:numId="56">
    <w:abstractNumId w:val="22"/>
  </w:num>
  <w:num w:numId="57">
    <w:abstractNumId w:val="32"/>
  </w:num>
  <w:num w:numId="58">
    <w:abstractNumId w:val="36"/>
  </w:num>
  <w:num w:numId="59">
    <w:abstractNumId w:val="26"/>
  </w:num>
  <w:num w:numId="60">
    <w:abstractNumId w:val="3"/>
  </w:num>
  <w:num w:numId="61">
    <w:abstractNumId w:val="28"/>
  </w:num>
  <w:num w:numId="62">
    <w:abstractNumId w:val="4"/>
  </w:num>
  <w:num w:numId="63">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FFA"/>
    <w:rsid w:val="000044AC"/>
    <w:rsid w:val="00020B34"/>
    <w:rsid w:val="00050F9D"/>
    <w:rsid w:val="00124706"/>
    <w:rsid w:val="00177368"/>
    <w:rsid w:val="00187691"/>
    <w:rsid w:val="001E7DBA"/>
    <w:rsid w:val="002821C3"/>
    <w:rsid w:val="002F6E97"/>
    <w:rsid w:val="003E5D3B"/>
    <w:rsid w:val="00473EB1"/>
    <w:rsid w:val="004C0656"/>
    <w:rsid w:val="00545BA7"/>
    <w:rsid w:val="00560775"/>
    <w:rsid w:val="0061322B"/>
    <w:rsid w:val="00614486"/>
    <w:rsid w:val="006315A7"/>
    <w:rsid w:val="00632F9A"/>
    <w:rsid w:val="00647DC4"/>
    <w:rsid w:val="00693DF8"/>
    <w:rsid w:val="006F4768"/>
    <w:rsid w:val="00794093"/>
    <w:rsid w:val="007B4F09"/>
    <w:rsid w:val="00864BA2"/>
    <w:rsid w:val="008C4D36"/>
    <w:rsid w:val="008C4FFA"/>
    <w:rsid w:val="008F1ED5"/>
    <w:rsid w:val="009423C7"/>
    <w:rsid w:val="009D68DF"/>
    <w:rsid w:val="00A23D46"/>
    <w:rsid w:val="00A27BF7"/>
    <w:rsid w:val="00AE2BE0"/>
    <w:rsid w:val="00B92C53"/>
    <w:rsid w:val="00BE3CC5"/>
    <w:rsid w:val="00BF471B"/>
    <w:rsid w:val="00C3274C"/>
    <w:rsid w:val="00C57C3A"/>
    <w:rsid w:val="00E4409C"/>
    <w:rsid w:val="00F42495"/>
    <w:rsid w:val="00FB1859"/>
    <w:rsid w:val="00FB6BB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87691"/>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paragraph" w:styleId="3">
    <w:name w:val="heading 3"/>
    <w:basedOn w:val="a"/>
    <w:next w:val="a"/>
    <w:link w:val="30"/>
    <w:uiPriority w:val="9"/>
    <w:semiHidden/>
    <w:unhideWhenUsed/>
    <w:qFormat/>
    <w:rsid w:val="001876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2F9A"/>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632F9A"/>
    <w:rPr>
      <w:rFonts w:ascii="Tahoma" w:hAnsi="Tahoma" w:cs="Tahoma"/>
      <w:sz w:val="16"/>
      <w:szCs w:val="16"/>
    </w:rPr>
  </w:style>
  <w:style w:type="paragraph" w:styleId="a5">
    <w:name w:val="header"/>
    <w:basedOn w:val="a"/>
    <w:link w:val="a6"/>
    <w:uiPriority w:val="99"/>
    <w:unhideWhenUsed/>
    <w:rsid w:val="00794093"/>
    <w:pPr>
      <w:tabs>
        <w:tab w:val="center" w:pos="4536"/>
        <w:tab w:val="right" w:pos="9072"/>
      </w:tabs>
      <w:spacing w:after="0" w:line="240" w:lineRule="auto"/>
    </w:pPr>
  </w:style>
  <w:style w:type="character" w:customStyle="1" w:styleId="a6">
    <w:name w:val="Горен колонтитул Знак"/>
    <w:basedOn w:val="a0"/>
    <w:link w:val="a5"/>
    <w:uiPriority w:val="99"/>
    <w:rsid w:val="00794093"/>
  </w:style>
  <w:style w:type="paragraph" w:styleId="a7">
    <w:name w:val="footer"/>
    <w:basedOn w:val="a"/>
    <w:link w:val="a8"/>
    <w:uiPriority w:val="99"/>
    <w:unhideWhenUsed/>
    <w:rsid w:val="00794093"/>
    <w:pPr>
      <w:tabs>
        <w:tab w:val="center" w:pos="4536"/>
        <w:tab w:val="right" w:pos="9072"/>
      </w:tabs>
      <w:spacing w:after="0" w:line="240" w:lineRule="auto"/>
    </w:pPr>
  </w:style>
  <w:style w:type="character" w:customStyle="1" w:styleId="a8">
    <w:name w:val="Долен колонтитул Знак"/>
    <w:basedOn w:val="a0"/>
    <w:link w:val="a7"/>
    <w:uiPriority w:val="99"/>
    <w:rsid w:val="00794093"/>
  </w:style>
  <w:style w:type="paragraph" w:styleId="a9">
    <w:name w:val="Normal (Web)"/>
    <w:basedOn w:val="a"/>
    <w:uiPriority w:val="99"/>
    <w:unhideWhenUsed/>
    <w:rsid w:val="0079409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20">
    <w:name w:val="Заглавие 2 Знак"/>
    <w:basedOn w:val="a0"/>
    <w:link w:val="2"/>
    <w:uiPriority w:val="9"/>
    <w:rsid w:val="00187691"/>
    <w:rPr>
      <w:rFonts w:ascii="Times New Roman" w:eastAsia="Times New Roman" w:hAnsi="Times New Roman" w:cs="Times New Roman"/>
      <w:b/>
      <w:bCs/>
      <w:sz w:val="36"/>
      <w:szCs w:val="36"/>
      <w:lang w:eastAsia="bg-BG"/>
    </w:rPr>
  </w:style>
  <w:style w:type="character" w:styleId="aa">
    <w:name w:val="Strong"/>
    <w:basedOn w:val="a0"/>
    <w:uiPriority w:val="22"/>
    <w:qFormat/>
    <w:rsid w:val="00187691"/>
    <w:rPr>
      <w:b/>
      <w:bCs/>
    </w:rPr>
  </w:style>
  <w:style w:type="character" w:customStyle="1" w:styleId="30">
    <w:name w:val="Заглавие 3 Знак"/>
    <w:basedOn w:val="a0"/>
    <w:link w:val="3"/>
    <w:uiPriority w:val="9"/>
    <w:semiHidden/>
    <w:rsid w:val="00187691"/>
    <w:rPr>
      <w:rFonts w:asciiTheme="majorHAnsi" w:eastAsiaTheme="majorEastAsia" w:hAnsiTheme="majorHAnsi" w:cstheme="majorBidi"/>
      <w:b/>
      <w:bCs/>
      <w:color w:val="4F81BD" w:themeColor="accent1"/>
    </w:rPr>
  </w:style>
  <w:style w:type="character" w:customStyle="1" w:styleId="mntl-sc-block-headingtext">
    <w:name w:val="mntl-sc-block-heading__text"/>
    <w:basedOn w:val="a0"/>
    <w:rsid w:val="00187691"/>
  </w:style>
  <w:style w:type="character" w:styleId="ab">
    <w:name w:val="Hyperlink"/>
    <w:basedOn w:val="a0"/>
    <w:uiPriority w:val="99"/>
    <w:semiHidden/>
    <w:unhideWhenUsed/>
    <w:rsid w:val="00187691"/>
    <w:rPr>
      <w:color w:val="0000FF"/>
      <w:u w:val="single"/>
    </w:rPr>
  </w:style>
  <w:style w:type="paragraph" w:styleId="ac">
    <w:name w:val="List Paragraph"/>
    <w:basedOn w:val="a"/>
    <w:uiPriority w:val="34"/>
    <w:qFormat/>
    <w:rsid w:val="004C0656"/>
    <w:pPr>
      <w:ind w:left="720"/>
      <w:contextualSpacing/>
    </w:pPr>
  </w:style>
  <w:style w:type="character" w:styleId="ad">
    <w:name w:val="Emphasis"/>
    <w:basedOn w:val="a0"/>
    <w:uiPriority w:val="20"/>
    <w:qFormat/>
    <w:rsid w:val="00F4249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87691"/>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paragraph" w:styleId="3">
    <w:name w:val="heading 3"/>
    <w:basedOn w:val="a"/>
    <w:next w:val="a"/>
    <w:link w:val="30"/>
    <w:uiPriority w:val="9"/>
    <w:semiHidden/>
    <w:unhideWhenUsed/>
    <w:qFormat/>
    <w:rsid w:val="001876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2F9A"/>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632F9A"/>
    <w:rPr>
      <w:rFonts w:ascii="Tahoma" w:hAnsi="Tahoma" w:cs="Tahoma"/>
      <w:sz w:val="16"/>
      <w:szCs w:val="16"/>
    </w:rPr>
  </w:style>
  <w:style w:type="paragraph" w:styleId="a5">
    <w:name w:val="header"/>
    <w:basedOn w:val="a"/>
    <w:link w:val="a6"/>
    <w:uiPriority w:val="99"/>
    <w:unhideWhenUsed/>
    <w:rsid w:val="00794093"/>
    <w:pPr>
      <w:tabs>
        <w:tab w:val="center" w:pos="4536"/>
        <w:tab w:val="right" w:pos="9072"/>
      </w:tabs>
      <w:spacing w:after="0" w:line="240" w:lineRule="auto"/>
    </w:pPr>
  </w:style>
  <w:style w:type="character" w:customStyle="1" w:styleId="a6">
    <w:name w:val="Горен колонтитул Знак"/>
    <w:basedOn w:val="a0"/>
    <w:link w:val="a5"/>
    <w:uiPriority w:val="99"/>
    <w:rsid w:val="00794093"/>
  </w:style>
  <w:style w:type="paragraph" w:styleId="a7">
    <w:name w:val="footer"/>
    <w:basedOn w:val="a"/>
    <w:link w:val="a8"/>
    <w:uiPriority w:val="99"/>
    <w:unhideWhenUsed/>
    <w:rsid w:val="00794093"/>
    <w:pPr>
      <w:tabs>
        <w:tab w:val="center" w:pos="4536"/>
        <w:tab w:val="right" w:pos="9072"/>
      </w:tabs>
      <w:spacing w:after="0" w:line="240" w:lineRule="auto"/>
    </w:pPr>
  </w:style>
  <w:style w:type="character" w:customStyle="1" w:styleId="a8">
    <w:name w:val="Долен колонтитул Знак"/>
    <w:basedOn w:val="a0"/>
    <w:link w:val="a7"/>
    <w:uiPriority w:val="99"/>
    <w:rsid w:val="00794093"/>
  </w:style>
  <w:style w:type="paragraph" w:styleId="a9">
    <w:name w:val="Normal (Web)"/>
    <w:basedOn w:val="a"/>
    <w:uiPriority w:val="99"/>
    <w:unhideWhenUsed/>
    <w:rsid w:val="0079409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20">
    <w:name w:val="Заглавие 2 Знак"/>
    <w:basedOn w:val="a0"/>
    <w:link w:val="2"/>
    <w:uiPriority w:val="9"/>
    <w:rsid w:val="00187691"/>
    <w:rPr>
      <w:rFonts w:ascii="Times New Roman" w:eastAsia="Times New Roman" w:hAnsi="Times New Roman" w:cs="Times New Roman"/>
      <w:b/>
      <w:bCs/>
      <w:sz w:val="36"/>
      <w:szCs w:val="36"/>
      <w:lang w:eastAsia="bg-BG"/>
    </w:rPr>
  </w:style>
  <w:style w:type="character" w:styleId="aa">
    <w:name w:val="Strong"/>
    <w:basedOn w:val="a0"/>
    <w:uiPriority w:val="22"/>
    <w:qFormat/>
    <w:rsid w:val="00187691"/>
    <w:rPr>
      <w:b/>
      <w:bCs/>
    </w:rPr>
  </w:style>
  <w:style w:type="character" w:customStyle="1" w:styleId="30">
    <w:name w:val="Заглавие 3 Знак"/>
    <w:basedOn w:val="a0"/>
    <w:link w:val="3"/>
    <w:uiPriority w:val="9"/>
    <w:semiHidden/>
    <w:rsid w:val="00187691"/>
    <w:rPr>
      <w:rFonts w:asciiTheme="majorHAnsi" w:eastAsiaTheme="majorEastAsia" w:hAnsiTheme="majorHAnsi" w:cstheme="majorBidi"/>
      <w:b/>
      <w:bCs/>
      <w:color w:val="4F81BD" w:themeColor="accent1"/>
    </w:rPr>
  </w:style>
  <w:style w:type="character" w:customStyle="1" w:styleId="mntl-sc-block-headingtext">
    <w:name w:val="mntl-sc-block-heading__text"/>
    <w:basedOn w:val="a0"/>
    <w:rsid w:val="00187691"/>
  </w:style>
  <w:style w:type="character" w:styleId="ab">
    <w:name w:val="Hyperlink"/>
    <w:basedOn w:val="a0"/>
    <w:uiPriority w:val="99"/>
    <w:semiHidden/>
    <w:unhideWhenUsed/>
    <w:rsid w:val="00187691"/>
    <w:rPr>
      <w:color w:val="0000FF"/>
      <w:u w:val="single"/>
    </w:rPr>
  </w:style>
  <w:style w:type="paragraph" w:styleId="ac">
    <w:name w:val="List Paragraph"/>
    <w:basedOn w:val="a"/>
    <w:uiPriority w:val="34"/>
    <w:qFormat/>
    <w:rsid w:val="004C0656"/>
    <w:pPr>
      <w:ind w:left="720"/>
      <w:contextualSpacing/>
    </w:pPr>
  </w:style>
  <w:style w:type="character" w:styleId="ad">
    <w:name w:val="Emphasis"/>
    <w:basedOn w:val="a0"/>
    <w:uiPriority w:val="20"/>
    <w:qFormat/>
    <w:rsid w:val="00F424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6">
      <w:bodyDiv w:val="1"/>
      <w:marLeft w:val="0"/>
      <w:marRight w:val="0"/>
      <w:marTop w:val="0"/>
      <w:marBottom w:val="0"/>
      <w:divBdr>
        <w:top w:val="none" w:sz="0" w:space="0" w:color="auto"/>
        <w:left w:val="none" w:sz="0" w:space="0" w:color="auto"/>
        <w:bottom w:val="none" w:sz="0" w:space="0" w:color="auto"/>
        <w:right w:val="none" w:sz="0" w:space="0" w:color="auto"/>
      </w:divBdr>
      <w:divsChild>
        <w:div w:id="937101603">
          <w:marLeft w:val="0"/>
          <w:marRight w:val="0"/>
          <w:marTop w:val="0"/>
          <w:marBottom w:val="0"/>
          <w:divBdr>
            <w:top w:val="none" w:sz="0" w:space="0" w:color="auto"/>
            <w:left w:val="none" w:sz="0" w:space="0" w:color="auto"/>
            <w:bottom w:val="none" w:sz="0" w:space="0" w:color="auto"/>
            <w:right w:val="none" w:sz="0" w:space="0" w:color="auto"/>
          </w:divBdr>
        </w:div>
        <w:div w:id="355810962">
          <w:marLeft w:val="0"/>
          <w:marRight w:val="0"/>
          <w:marTop w:val="0"/>
          <w:marBottom w:val="0"/>
          <w:divBdr>
            <w:top w:val="none" w:sz="0" w:space="0" w:color="auto"/>
            <w:left w:val="none" w:sz="0" w:space="0" w:color="auto"/>
            <w:bottom w:val="none" w:sz="0" w:space="0" w:color="auto"/>
            <w:right w:val="none" w:sz="0" w:space="0" w:color="auto"/>
          </w:divBdr>
        </w:div>
        <w:div w:id="1267694631">
          <w:marLeft w:val="0"/>
          <w:marRight w:val="0"/>
          <w:marTop w:val="0"/>
          <w:marBottom w:val="0"/>
          <w:divBdr>
            <w:top w:val="none" w:sz="0" w:space="0" w:color="auto"/>
            <w:left w:val="none" w:sz="0" w:space="0" w:color="auto"/>
            <w:bottom w:val="none" w:sz="0" w:space="0" w:color="auto"/>
            <w:right w:val="none" w:sz="0" w:space="0" w:color="auto"/>
          </w:divBdr>
        </w:div>
        <w:div w:id="579951418">
          <w:marLeft w:val="0"/>
          <w:marRight w:val="0"/>
          <w:marTop w:val="0"/>
          <w:marBottom w:val="0"/>
          <w:divBdr>
            <w:top w:val="none" w:sz="0" w:space="0" w:color="auto"/>
            <w:left w:val="none" w:sz="0" w:space="0" w:color="auto"/>
            <w:bottom w:val="none" w:sz="0" w:space="0" w:color="auto"/>
            <w:right w:val="none" w:sz="0" w:space="0" w:color="auto"/>
          </w:divBdr>
        </w:div>
        <w:div w:id="527641850">
          <w:marLeft w:val="0"/>
          <w:marRight w:val="0"/>
          <w:marTop w:val="0"/>
          <w:marBottom w:val="0"/>
          <w:divBdr>
            <w:top w:val="none" w:sz="0" w:space="0" w:color="auto"/>
            <w:left w:val="none" w:sz="0" w:space="0" w:color="auto"/>
            <w:bottom w:val="none" w:sz="0" w:space="0" w:color="auto"/>
            <w:right w:val="none" w:sz="0" w:space="0" w:color="auto"/>
          </w:divBdr>
        </w:div>
        <w:div w:id="423652991">
          <w:marLeft w:val="0"/>
          <w:marRight w:val="0"/>
          <w:marTop w:val="0"/>
          <w:marBottom w:val="0"/>
          <w:divBdr>
            <w:top w:val="none" w:sz="0" w:space="0" w:color="auto"/>
            <w:left w:val="none" w:sz="0" w:space="0" w:color="auto"/>
            <w:bottom w:val="none" w:sz="0" w:space="0" w:color="auto"/>
            <w:right w:val="none" w:sz="0" w:space="0" w:color="auto"/>
          </w:divBdr>
        </w:div>
        <w:div w:id="653605006">
          <w:marLeft w:val="0"/>
          <w:marRight w:val="0"/>
          <w:marTop w:val="0"/>
          <w:marBottom w:val="0"/>
          <w:divBdr>
            <w:top w:val="none" w:sz="0" w:space="0" w:color="auto"/>
            <w:left w:val="none" w:sz="0" w:space="0" w:color="auto"/>
            <w:bottom w:val="none" w:sz="0" w:space="0" w:color="auto"/>
            <w:right w:val="none" w:sz="0" w:space="0" w:color="auto"/>
          </w:divBdr>
        </w:div>
        <w:div w:id="1173766452">
          <w:marLeft w:val="0"/>
          <w:marRight w:val="0"/>
          <w:marTop w:val="0"/>
          <w:marBottom w:val="0"/>
          <w:divBdr>
            <w:top w:val="none" w:sz="0" w:space="0" w:color="auto"/>
            <w:left w:val="none" w:sz="0" w:space="0" w:color="auto"/>
            <w:bottom w:val="none" w:sz="0" w:space="0" w:color="auto"/>
            <w:right w:val="none" w:sz="0" w:space="0" w:color="auto"/>
          </w:divBdr>
        </w:div>
        <w:div w:id="681247819">
          <w:marLeft w:val="0"/>
          <w:marRight w:val="0"/>
          <w:marTop w:val="0"/>
          <w:marBottom w:val="0"/>
          <w:divBdr>
            <w:top w:val="none" w:sz="0" w:space="0" w:color="auto"/>
            <w:left w:val="none" w:sz="0" w:space="0" w:color="auto"/>
            <w:bottom w:val="none" w:sz="0" w:space="0" w:color="auto"/>
            <w:right w:val="none" w:sz="0" w:space="0" w:color="auto"/>
          </w:divBdr>
        </w:div>
        <w:div w:id="1631084708">
          <w:marLeft w:val="0"/>
          <w:marRight w:val="0"/>
          <w:marTop w:val="0"/>
          <w:marBottom w:val="0"/>
          <w:divBdr>
            <w:top w:val="none" w:sz="0" w:space="0" w:color="auto"/>
            <w:left w:val="none" w:sz="0" w:space="0" w:color="auto"/>
            <w:bottom w:val="none" w:sz="0" w:space="0" w:color="auto"/>
            <w:right w:val="none" w:sz="0" w:space="0" w:color="auto"/>
          </w:divBdr>
        </w:div>
        <w:div w:id="173692018">
          <w:marLeft w:val="0"/>
          <w:marRight w:val="0"/>
          <w:marTop w:val="0"/>
          <w:marBottom w:val="0"/>
          <w:divBdr>
            <w:top w:val="none" w:sz="0" w:space="0" w:color="auto"/>
            <w:left w:val="none" w:sz="0" w:space="0" w:color="auto"/>
            <w:bottom w:val="none" w:sz="0" w:space="0" w:color="auto"/>
            <w:right w:val="none" w:sz="0" w:space="0" w:color="auto"/>
          </w:divBdr>
        </w:div>
        <w:div w:id="932206403">
          <w:marLeft w:val="0"/>
          <w:marRight w:val="0"/>
          <w:marTop w:val="0"/>
          <w:marBottom w:val="0"/>
          <w:divBdr>
            <w:top w:val="none" w:sz="0" w:space="0" w:color="auto"/>
            <w:left w:val="none" w:sz="0" w:space="0" w:color="auto"/>
            <w:bottom w:val="none" w:sz="0" w:space="0" w:color="auto"/>
            <w:right w:val="none" w:sz="0" w:space="0" w:color="auto"/>
          </w:divBdr>
        </w:div>
        <w:div w:id="1469055024">
          <w:marLeft w:val="0"/>
          <w:marRight w:val="0"/>
          <w:marTop w:val="0"/>
          <w:marBottom w:val="0"/>
          <w:divBdr>
            <w:top w:val="none" w:sz="0" w:space="0" w:color="auto"/>
            <w:left w:val="none" w:sz="0" w:space="0" w:color="auto"/>
            <w:bottom w:val="none" w:sz="0" w:space="0" w:color="auto"/>
            <w:right w:val="none" w:sz="0" w:space="0" w:color="auto"/>
          </w:divBdr>
        </w:div>
        <w:div w:id="1752039957">
          <w:marLeft w:val="0"/>
          <w:marRight w:val="0"/>
          <w:marTop w:val="0"/>
          <w:marBottom w:val="0"/>
          <w:divBdr>
            <w:top w:val="none" w:sz="0" w:space="0" w:color="auto"/>
            <w:left w:val="none" w:sz="0" w:space="0" w:color="auto"/>
            <w:bottom w:val="none" w:sz="0" w:space="0" w:color="auto"/>
            <w:right w:val="none" w:sz="0" w:space="0" w:color="auto"/>
          </w:divBdr>
        </w:div>
        <w:div w:id="1572495995">
          <w:marLeft w:val="0"/>
          <w:marRight w:val="0"/>
          <w:marTop w:val="0"/>
          <w:marBottom w:val="0"/>
          <w:divBdr>
            <w:top w:val="none" w:sz="0" w:space="0" w:color="auto"/>
            <w:left w:val="none" w:sz="0" w:space="0" w:color="auto"/>
            <w:bottom w:val="none" w:sz="0" w:space="0" w:color="auto"/>
            <w:right w:val="none" w:sz="0" w:space="0" w:color="auto"/>
          </w:divBdr>
        </w:div>
        <w:div w:id="1202552516">
          <w:marLeft w:val="0"/>
          <w:marRight w:val="0"/>
          <w:marTop w:val="0"/>
          <w:marBottom w:val="0"/>
          <w:divBdr>
            <w:top w:val="none" w:sz="0" w:space="0" w:color="auto"/>
            <w:left w:val="none" w:sz="0" w:space="0" w:color="auto"/>
            <w:bottom w:val="none" w:sz="0" w:space="0" w:color="auto"/>
            <w:right w:val="none" w:sz="0" w:space="0" w:color="auto"/>
          </w:divBdr>
        </w:div>
        <w:div w:id="309093088">
          <w:marLeft w:val="0"/>
          <w:marRight w:val="0"/>
          <w:marTop w:val="0"/>
          <w:marBottom w:val="0"/>
          <w:divBdr>
            <w:top w:val="none" w:sz="0" w:space="0" w:color="auto"/>
            <w:left w:val="none" w:sz="0" w:space="0" w:color="auto"/>
            <w:bottom w:val="none" w:sz="0" w:space="0" w:color="auto"/>
            <w:right w:val="none" w:sz="0" w:space="0" w:color="auto"/>
          </w:divBdr>
        </w:div>
        <w:div w:id="1385981496">
          <w:marLeft w:val="0"/>
          <w:marRight w:val="0"/>
          <w:marTop w:val="0"/>
          <w:marBottom w:val="0"/>
          <w:divBdr>
            <w:top w:val="none" w:sz="0" w:space="0" w:color="auto"/>
            <w:left w:val="none" w:sz="0" w:space="0" w:color="auto"/>
            <w:bottom w:val="none" w:sz="0" w:space="0" w:color="auto"/>
            <w:right w:val="none" w:sz="0" w:space="0" w:color="auto"/>
          </w:divBdr>
        </w:div>
        <w:div w:id="1550458936">
          <w:marLeft w:val="0"/>
          <w:marRight w:val="0"/>
          <w:marTop w:val="0"/>
          <w:marBottom w:val="0"/>
          <w:divBdr>
            <w:top w:val="none" w:sz="0" w:space="0" w:color="auto"/>
            <w:left w:val="none" w:sz="0" w:space="0" w:color="auto"/>
            <w:bottom w:val="none" w:sz="0" w:space="0" w:color="auto"/>
            <w:right w:val="none" w:sz="0" w:space="0" w:color="auto"/>
          </w:divBdr>
        </w:div>
        <w:div w:id="1517039407">
          <w:marLeft w:val="0"/>
          <w:marRight w:val="0"/>
          <w:marTop w:val="0"/>
          <w:marBottom w:val="0"/>
          <w:divBdr>
            <w:top w:val="none" w:sz="0" w:space="0" w:color="auto"/>
            <w:left w:val="none" w:sz="0" w:space="0" w:color="auto"/>
            <w:bottom w:val="none" w:sz="0" w:space="0" w:color="auto"/>
            <w:right w:val="none" w:sz="0" w:space="0" w:color="auto"/>
          </w:divBdr>
        </w:div>
        <w:div w:id="928778651">
          <w:marLeft w:val="0"/>
          <w:marRight w:val="0"/>
          <w:marTop w:val="0"/>
          <w:marBottom w:val="0"/>
          <w:divBdr>
            <w:top w:val="none" w:sz="0" w:space="0" w:color="auto"/>
            <w:left w:val="none" w:sz="0" w:space="0" w:color="auto"/>
            <w:bottom w:val="none" w:sz="0" w:space="0" w:color="auto"/>
            <w:right w:val="none" w:sz="0" w:space="0" w:color="auto"/>
          </w:divBdr>
        </w:div>
        <w:div w:id="1357657212">
          <w:marLeft w:val="0"/>
          <w:marRight w:val="0"/>
          <w:marTop w:val="0"/>
          <w:marBottom w:val="0"/>
          <w:divBdr>
            <w:top w:val="none" w:sz="0" w:space="0" w:color="auto"/>
            <w:left w:val="none" w:sz="0" w:space="0" w:color="auto"/>
            <w:bottom w:val="none" w:sz="0" w:space="0" w:color="auto"/>
            <w:right w:val="none" w:sz="0" w:space="0" w:color="auto"/>
          </w:divBdr>
        </w:div>
        <w:div w:id="1580871571">
          <w:marLeft w:val="0"/>
          <w:marRight w:val="0"/>
          <w:marTop w:val="0"/>
          <w:marBottom w:val="0"/>
          <w:divBdr>
            <w:top w:val="none" w:sz="0" w:space="0" w:color="auto"/>
            <w:left w:val="none" w:sz="0" w:space="0" w:color="auto"/>
            <w:bottom w:val="none" w:sz="0" w:space="0" w:color="auto"/>
            <w:right w:val="none" w:sz="0" w:space="0" w:color="auto"/>
          </w:divBdr>
        </w:div>
        <w:div w:id="625504842">
          <w:marLeft w:val="0"/>
          <w:marRight w:val="0"/>
          <w:marTop w:val="0"/>
          <w:marBottom w:val="0"/>
          <w:divBdr>
            <w:top w:val="none" w:sz="0" w:space="0" w:color="auto"/>
            <w:left w:val="none" w:sz="0" w:space="0" w:color="auto"/>
            <w:bottom w:val="none" w:sz="0" w:space="0" w:color="auto"/>
            <w:right w:val="none" w:sz="0" w:space="0" w:color="auto"/>
          </w:divBdr>
        </w:div>
        <w:div w:id="1037313426">
          <w:marLeft w:val="0"/>
          <w:marRight w:val="0"/>
          <w:marTop w:val="0"/>
          <w:marBottom w:val="0"/>
          <w:divBdr>
            <w:top w:val="none" w:sz="0" w:space="0" w:color="auto"/>
            <w:left w:val="none" w:sz="0" w:space="0" w:color="auto"/>
            <w:bottom w:val="none" w:sz="0" w:space="0" w:color="auto"/>
            <w:right w:val="none" w:sz="0" w:space="0" w:color="auto"/>
          </w:divBdr>
        </w:div>
        <w:div w:id="1829132493">
          <w:marLeft w:val="0"/>
          <w:marRight w:val="0"/>
          <w:marTop w:val="0"/>
          <w:marBottom w:val="0"/>
          <w:divBdr>
            <w:top w:val="none" w:sz="0" w:space="0" w:color="auto"/>
            <w:left w:val="none" w:sz="0" w:space="0" w:color="auto"/>
            <w:bottom w:val="none" w:sz="0" w:space="0" w:color="auto"/>
            <w:right w:val="none" w:sz="0" w:space="0" w:color="auto"/>
          </w:divBdr>
        </w:div>
        <w:div w:id="1455169893">
          <w:marLeft w:val="0"/>
          <w:marRight w:val="0"/>
          <w:marTop w:val="0"/>
          <w:marBottom w:val="0"/>
          <w:divBdr>
            <w:top w:val="none" w:sz="0" w:space="0" w:color="auto"/>
            <w:left w:val="none" w:sz="0" w:space="0" w:color="auto"/>
            <w:bottom w:val="none" w:sz="0" w:space="0" w:color="auto"/>
            <w:right w:val="none" w:sz="0" w:space="0" w:color="auto"/>
          </w:divBdr>
        </w:div>
        <w:div w:id="1836991633">
          <w:marLeft w:val="0"/>
          <w:marRight w:val="0"/>
          <w:marTop w:val="0"/>
          <w:marBottom w:val="0"/>
          <w:divBdr>
            <w:top w:val="none" w:sz="0" w:space="0" w:color="auto"/>
            <w:left w:val="none" w:sz="0" w:space="0" w:color="auto"/>
            <w:bottom w:val="none" w:sz="0" w:space="0" w:color="auto"/>
            <w:right w:val="none" w:sz="0" w:space="0" w:color="auto"/>
          </w:divBdr>
        </w:div>
        <w:div w:id="2099017296">
          <w:marLeft w:val="0"/>
          <w:marRight w:val="0"/>
          <w:marTop w:val="0"/>
          <w:marBottom w:val="0"/>
          <w:divBdr>
            <w:top w:val="none" w:sz="0" w:space="0" w:color="auto"/>
            <w:left w:val="none" w:sz="0" w:space="0" w:color="auto"/>
            <w:bottom w:val="none" w:sz="0" w:space="0" w:color="auto"/>
            <w:right w:val="none" w:sz="0" w:space="0" w:color="auto"/>
          </w:divBdr>
        </w:div>
        <w:div w:id="1501702826">
          <w:marLeft w:val="0"/>
          <w:marRight w:val="0"/>
          <w:marTop w:val="0"/>
          <w:marBottom w:val="0"/>
          <w:divBdr>
            <w:top w:val="none" w:sz="0" w:space="0" w:color="auto"/>
            <w:left w:val="none" w:sz="0" w:space="0" w:color="auto"/>
            <w:bottom w:val="none" w:sz="0" w:space="0" w:color="auto"/>
            <w:right w:val="none" w:sz="0" w:space="0" w:color="auto"/>
          </w:divBdr>
        </w:div>
        <w:div w:id="11106102">
          <w:marLeft w:val="0"/>
          <w:marRight w:val="0"/>
          <w:marTop w:val="0"/>
          <w:marBottom w:val="0"/>
          <w:divBdr>
            <w:top w:val="none" w:sz="0" w:space="0" w:color="auto"/>
            <w:left w:val="none" w:sz="0" w:space="0" w:color="auto"/>
            <w:bottom w:val="none" w:sz="0" w:space="0" w:color="auto"/>
            <w:right w:val="none" w:sz="0" w:space="0" w:color="auto"/>
          </w:divBdr>
        </w:div>
        <w:div w:id="2015179253">
          <w:marLeft w:val="0"/>
          <w:marRight w:val="0"/>
          <w:marTop w:val="0"/>
          <w:marBottom w:val="0"/>
          <w:divBdr>
            <w:top w:val="none" w:sz="0" w:space="0" w:color="auto"/>
            <w:left w:val="none" w:sz="0" w:space="0" w:color="auto"/>
            <w:bottom w:val="none" w:sz="0" w:space="0" w:color="auto"/>
            <w:right w:val="none" w:sz="0" w:space="0" w:color="auto"/>
          </w:divBdr>
        </w:div>
        <w:div w:id="641428027">
          <w:marLeft w:val="0"/>
          <w:marRight w:val="0"/>
          <w:marTop w:val="0"/>
          <w:marBottom w:val="0"/>
          <w:divBdr>
            <w:top w:val="none" w:sz="0" w:space="0" w:color="auto"/>
            <w:left w:val="none" w:sz="0" w:space="0" w:color="auto"/>
            <w:bottom w:val="none" w:sz="0" w:space="0" w:color="auto"/>
            <w:right w:val="none" w:sz="0" w:space="0" w:color="auto"/>
          </w:divBdr>
        </w:div>
        <w:div w:id="2029483647">
          <w:marLeft w:val="0"/>
          <w:marRight w:val="0"/>
          <w:marTop w:val="0"/>
          <w:marBottom w:val="0"/>
          <w:divBdr>
            <w:top w:val="none" w:sz="0" w:space="0" w:color="auto"/>
            <w:left w:val="none" w:sz="0" w:space="0" w:color="auto"/>
            <w:bottom w:val="none" w:sz="0" w:space="0" w:color="auto"/>
            <w:right w:val="none" w:sz="0" w:space="0" w:color="auto"/>
          </w:divBdr>
        </w:div>
        <w:div w:id="1064182087">
          <w:marLeft w:val="0"/>
          <w:marRight w:val="0"/>
          <w:marTop w:val="0"/>
          <w:marBottom w:val="0"/>
          <w:divBdr>
            <w:top w:val="none" w:sz="0" w:space="0" w:color="auto"/>
            <w:left w:val="none" w:sz="0" w:space="0" w:color="auto"/>
            <w:bottom w:val="none" w:sz="0" w:space="0" w:color="auto"/>
            <w:right w:val="none" w:sz="0" w:space="0" w:color="auto"/>
          </w:divBdr>
        </w:div>
        <w:div w:id="620453115">
          <w:marLeft w:val="0"/>
          <w:marRight w:val="0"/>
          <w:marTop w:val="0"/>
          <w:marBottom w:val="0"/>
          <w:divBdr>
            <w:top w:val="none" w:sz="0" w:space="0" w:color="auto"/>
            <w:left w:val="none" w:sz="0" w:space="0" w:color="auto"/>
            <w:bottom w:val="none" w:sz="0" w:space="0" w:color="auto"/>
            <w:right w:val="none" w:sz="0" w:space="0" w:color="auto"/>
          </w:divBdr>
        </w:div>
        <w:div w:id="767239036">
          <w:marLeft w:val="0"/>
          <w:marRight w:val="0"/>
          <w:marTop w:val="0"/>
          <w:marBottom w:val="0"/>
          <w:divBdr>
            <w:top w:val="none" w:sz="0" w:space="0" w:color="auto"/>
            <w:left w:val="none" w:sz="0" w:space="0" w:color="auto"/>
            <w:bottom w:val="none" w:sz="0" w:space="0" w:color="auto"/>
            <w:right w:val="none" w:sz="0" w:space="0" w:color="auto"/>
          </w:divBdr>
        </w:div>
        <w:div w:id="1409497189">
          <w:marLeft w:val="0"/>
          <w:marRight w:val="0"/>
          <w:marTop w:val="0"/>
          <w:marBottom w:val="0"/>
          <w:divBdr>
            <w:top w:val="none" w:sz="0" w:space="0" w:color="auto"/>
            <w:left w:val="none" w:sz="0" w:space="0" w:color="auto"/>
            <w:bottom w:val="none" w:sz="0" w:space="0" w:color="auto"/>
            <w:right w:val="none" w:sz="0" w:space="0" w:color="auto"/>
          </w:divBdr>
        </w:div>
        <w:div w:id="584919747">
          <w:marLeft w:val="0"/>
          <w:marRight w:val="0"/>
          <w:marTop w:val="0"/>
          <w:marBottom w:val="0"/>
          <w:divBdr>
            <w:top w:val="none" w:sz="0" w:space="0" w:color="auto"/>
            <w:left w:val="none" w:sz="0" w:space="0" w:color="auto"/>
            <w:bottom w:val="none" w:sz="0" w:space="0" w:color="auto"/>
            <w:right w:val="none" w:sz="0" w:space="0" w:color="auto"/>
          </w:divBdr>
        </w:div>
      </w:divsChild>
    </w:div>
    <w:div w:id="174073224">
      <w:bodyDiv w:val="1"/>
      <w:marLeft w:val="0"/>
      <w:marRight w:val="0"/>
      <w:marTop w:val="0"/>
      <w:marBottom w:val="0"/>
      <w:divBdr>
        <w:top w:val="none" w:sz="0" w:space="0" w:color="auto"/>
        <w:left w:val="none" w:sz="0" w:space="0" w:color="auto"/>
        <w:bottom w:val="none" w:sz="0" w:space="0" w:color="auto"/>
        <w:right w:val="none" w:sz="0" w:space="0" w:color="auto"/>
      </w:divBdr>
      <w:divsChild>
        <w:div w:id="1325671249">
          <w:marLeft w:val="0"/>
          <w:marRight w:val="0"/>
          <w:marTop w:val="0"/>
          <w:marBottom w:val="0"/>
          <w:divBdr>
            <w:top w:val="none" w:sz="0" w:space="0" w:color="auto"/>
            <w:left w:val="none" w:sz="0" w:space="0" w:color="auto"/>
            <w:bottom w:val="none" w:sz="0" w:space="0" w:color="auto"/>
            <w:right w:val="none" w:sz="0" w:space="0" w:color="auto"/>
          </w:divBdr>
          <w:divsChild>
            <w:div w:id="286081057">
              <w:marLeft w:val="0"/>
              <w:marRight w:val="0"/>
              <w:marTop w:val="0"/>
              <w:marBottom w:val="411"/>
              <w:divBdr>
                <w:top w:val="none" w:sz="0" w:space="0" w:color="auto"/>
                <w:left w:val="none" w:sz="0" w:space="0" w:color="auto"/>
                <w:bottom w:val="none" w:sz="0" w:space="0" w:color="auto"/>
                <w:right w:val="none" w:sz="0" w:space="0" w:color="auto"/>
              </w:divBdr>
            </w:div>
          </w:divsChild>
        </w:div>
        <w:div w:id="2014794411">
          <w:marLeft w:val="-15"/>
          <w:marRight w:val="-15"/>
          <w:marTop w:val="0"/>
          <w:marBottom w:val="0"/>
          <w:divBdr>
            <w:top w:val="none" w:sz="0" w:space="0" w:color="auto"/>
            <w:left w:val="none" w:sz="0" w:space="0" w:color="auto"/>
            <w:bottom w:val="none" w:sz="0" w:space="0" w:color="auto"/>
            <w:right w:val="none" w:sz="0" w:space="0" w:color="auto"/>
          </w:divBdr>
        </w:div>
      </w:divsChild>
    </w:div>
    <w:div w:id="312149037">
      <w:bodyDiv w:val="1"/>
      <w:marLeft w:val="0"/>
      <w:marRight w:val="0"/>
      <w:marTop w:val="0"/>
      <w:marBottom w:val="0"/>
      <w:divBdr>
        <w:top w:val="none" w:sz="0" w:space="0" w:color="auto"/>
        <w:left w:val="none" w:sz="0" w:space="0" w:color="auto"/>
        <w:bottom w:val="none" w:sz="0" w:space="0" w:color="auto"/>
        <w:right w:val="none" w:sz="0" w:space="0" w:color="auto"/>
      </w:divBdr>
      <w:divsChild>
        <w:div w:id="1167284070">
          <w:marLeft w:val="0"/>
          <w:marRight w:val="0"/>
          <w:marTop w:val="0"/>
          <w:marBottom w:val="0"/>
          <w:divBdr>
            <w:top w:val="none" w:sz="0" w:space="0" w:color="auto"/>
            <w:left w:val="none" w:sz="0" w:space="0" w:color="auto"/>
            <w:bottom w:val="none" w:sz="0" w:space="0" w:color="auto"/>
            <w:right w:val="none" w:sz="0" w:space="0" w:color="auto"/>
          </w:divBdr>
          <w:divsChild>
            <w:div w:id="1199003039">
              <w:marLeft w:val="0"/>
              <w:marRight w:val="0"/>
              <w:marTop w:val="0"/>
              <w:marBottom w:val="411"/>
              <w:divBdr>
                <w:top w:val="none" w:sz="0" w:space="0" w:color="auto"/>
                <w:left w:val="none" w:sz="0" w:space="0" w:color="auto"/>
                <w:bottom w:val="none" w:sz="0" w:space="0" w:color="auto"/>
                <w:right w:val="none" w:sz="0" w:space="0" w:color="auto"/>
              </w:divBdr>
            </w:div>
          </w:divsChild>
        </w:div>
        <w:div w:id="1942181114">
          <w:marLeft w:val="-15"/>
          <w:marRight w:val="-15"/>
          <w:marTop w:val="0"/>
          <w:marBottom w:val="0"/>
          <w:divBdr>
            <w:top w:val="none" w:sz="0" w:space="0" w:color="auto"/>
            <w:left w:val="none" w:sz="0" w:space="0" w:color="auto"/>
            <w:bottom w:val="none" w:sz="0" w:space="0" w:color="auto"/>
            <w:right w:val="none" w:sz="0" w:space="0" w:color="auto"/>
          </w:divBdr>
        </w:div>
      </w:divsChild>
    </w:div>
    <w:div w:id="524834494">
      <w:bodyDiv w:val="1"/>
      <w:marLeft w:val="0"/>
      <w:marRight w:val="0"/>
      <w:marTop w:val="0"/>
      <w:marBottom w:val="0"/>
      <w:divBdr>
        <w:top w:val="none" w:sz="0" w:space="0" w:color="auto"/>
        <w:left w:val="none" w:sz="0" w:space="0" w:color="auto"/>
        <w:bottom w:val="none" w:sz="0" w:space="0" w:color="auto"/>
        <w:right w:val="none" w:sz="0" w:space="0" w:color="auto"/>
      </w:divBdr>
      <w:divsChild>
        <w:div w:id="1314749554">
          <w:marLeft w:val="0"/>
          <w:marRight w:val="0"/>
          <w:marTop w:val="0"/>
          <w:marBottom w:val="0"/>
          <w:divBdr>
            <w:top w:val="none" w:sz="0" w:space="0" w:color="auto"/>
            <w:left w:val="none" w:sz="0" w:space="0" w:color="auto"/>
            <w:bottom w:val="none" w:sz="0" w:space="0" w:color="auto"/>
            <w:right w:val="none" w:sz="0" w:space="0" w:color="auto"/>
          </w:divBdr>
          <w:divsChild>
            <w:div w:id="1293054129">
              <w:marLeft w:val="0"/>
              <w:marRight w:val="0"/>
              <w:marTop w:val="0"/>
              <w:marBottom w:val="411"/>
              <w:divBdr>
                <w:top w:val="none" w:sz="0" w:space="0" w:color="auto"/>
                <w:left w:val="none" w:sz="0" w:space="0" w:color="auto"/>
                <w:bottom w:val="none" w:sz="0" w:space="0" w:color="auto"/>
                <w:right w:val="none" w:sz="0" w:space="0" w:color="auto"/>
              </w:divBdr>
            </w:div>
          </w:divsChild>
        </w:div>
        <w:div w:id="1099443854">
          <w:marLeft w:val="-15"/>
          <w:marRight w:val="-15"/>
          <w:marTop w:val="0"/>
          <w:marBottom w:val="0"/>
          <w:divBdr>
            <w:top w:val="none" w:sz="0" w:space="0" w:color="auto"/>
            <w:left w:val="none" w:sz="0" w:space="0" w:color="auto"/>
            <w:bottom w:val="none" w:sz="0" w:space="0" w:color="auto"/>
            <w:right w:val="none" w:sz="0" w:space="0" w:color="auto"/>
          </w:divBdr>
        </w:div>
      </w:divsChild>
    </w:div>
    <w:div w:id="608582668">
      <w:bodyDiv w:val="1"/>
      <w:marLeft w:val="0"/>
      <w:marRight w:val="0"/>
      <w:marTop w:val="0"/>
      <w:marBottom w:val="0"/>
      <w:divBdr>
        <w:top w:val="none" w:sz="0" w:space="0" w:color="auto"/>
        <w:left w:val="none" w:sz="0" w:space="0" w:color="auto"/>
        <w:bottom w:val="none" w:sz="0" w:space="0" w:color="auto"/>
        <w:right w:val="none" w:sz="0" w:space="0" w:color="auto"/>
      </w:divBdr>
    </w:div>
    <w:div w:id="662514921">
      <w:bodyDiv w:val="1"/>
      <w:marLeft w:val="0"/>
      <w:marRight w:val="0"/>
      <w:marTop w:val="0"/>
      <w:marBottom w:val="0"/>
      <w:divBdr>
        <w:top w:val="none" w:sz="0" w:space="0" w:color="auto"/>
        <w:left w:val="none" w:sz="0" w:space="0" w:color="auto"/>
        <w:bottom w:val="none" w:sz="0" w:space="0" w:color="auto"/>
        <w:right w:val="none" w:sz="0" w:space="0" w:color="auto"/>
      </w:divBdr>
    </w:div>
    <w:div w:id="766926625">
      <w:bodyDiv w:val="1"/>
      <w:marLeft w:val="0"/>
      <w:marRight w:val="0"/>
      <w:marTop w:val="0"/>
      <w:marBottom w:val="0"/>
      <w:divBdr>
        <w:top w:val="none" w:sz="0" w:space="0" w:color="auto"/>
        <w:left w:val="none" w:sz="0" w:space="0" w:color="auto"/>
        <w:bottom w:val="none" w:sz="0" w:space="0" w:color="auto"/>
        <w:right w:val="none" w:sz="0" w:space="0" w:color="auto"/>
      </w:divBdr>
      <w:divsChild>
        <w:div w:id="1082525265">
          <w:marLeft w:val="0"/>
          <w:marRight w:val="0"/>
          <w:marTop w:val="0"/>
          <w:marBottom w:val="0"/>
          <w:divBdr>
            <w:top w:val="none" w:sz="0" w:space="0" w:color="auto"/>
            <w:left w:val="none" w:sz="0" w:space="0" w:color="auto"/>
            <w:bottom w:val="none" w:sz="0" w:space="0" w:color="auto"/>
            <w:right w:val="none" w:sz="0" w:space="0" w:color="auto"/>
          </w:divBdr>
          <w:divsChild>
            <w:div w:id="486897244">
              <w:marLeft w:val="0"/>
              <w:marRight w:val="0"/>
              <w:marTop w:val="0"/>
              <w:marBottom w:val="411"/>
              <w:divBdr>
                <w:top w:val="none" w:sz="0" w:space="0" w:color="auto"/>
                <w:left w:val="none" w:sz="0" w:space="0" w:color="auto"/>
                <w:bottom w:val="none" w:sz="0" w:space="0" w:color="auto"/>
                <w:right w:val="none" w:sz="0" w:space="0" w:color="auto"/>
              </w:divBdr>
            </w:div>
          </w:divsChild>
        </w:div>
        <w:div w:id="1333021586">
          <w:marLeft w:val="-15"/>
          <w:marRight w:val="-15"/>
          <w:marTop w:val="0"/>
          <w:marBottom w:val="0"/>
          <w:divBdr>
            <w:top w:val="none" w:sz="0" w:space="0" w:color="auto"/>
            <w:left w:val="none" w:sz="0" w:space="0" w:color="auto"/>
            <w:bottom w:val="none" w:sz="0" w:space="0" w:color="auto"/>
            <w:right w:val="none" w:sz="0" w:space="0" w:color="auto"/>
          </w:divBdr>
        </w:div>
      </w:divsChild>
    </w:div>
    <w:div w:id="863906284">
      <w:bodyDiv w:val="1"/>
      <w:marLeft w:val="0"/>
      <w:marRight w:val="0"/>
      <w:marTop w:val="0"/>
      <w:marBottom w:val="0"/>
      <w:divBdr>
        <w:top w:val="none" w:sz="0" w:space="0" w:color="auto"/>
        <w:left w:val="none" w:sz="0" w:space="0" w:color="auto"/>
        <w:bottom w:val="none" w:sz="0" w:space="0" w:color="auto"/>
        <w:right w:val="none" w:sz="0" w:space="0" w:color="auto"/>
      </w:divBdr>
      <w:divsChild>
        <w:div w:id="702097981">
          <w:marLeft w:val="0"/>
          <w:marRight w:val="0"/>
          <w:marTop w:val="0"/>
          <w:marBottom w:val="0"/>
          <w:divBdr>
            <w:top w:val="none" w:sz="0" w:space="0" w:color="auto"/>
            <w:left w:val="none" w:sz="0" w:space="0" w:color="auto"/>
            <w:bottom w:val="none" w:sz="0" w:space="0" w:color="auto"/>
            <w:right w:val="none" w:sz="0" w:space="0" w:color="auto"/>
          </w:divBdr>
          <w:divsChild>
            <w:div w:id="549150251">
              <w:marLeft w:val="0"/>
              <w:marRight w:val="0"/>
              <w:marTop w:val="0"/>
              <w:marBottom w:val="411"/>
              <w:divBdr>
                <w:top w:val="none" w:sz="0" w:space="0" w:color="auto"/>
                <w:left w:val="none" w:sz="0" w:space="0" w:color="auto"/>
                <w:bottom w:val="none" w:sz="0" w:space="0" w:color="auto"/>
                <w:right w:val="none" w:sz="0" w:space="0" w:color="auto"/>
              </w:divBdr>
            </w:div>
          </w:divsChild>
        </w:div>
        <w:div w:id="2139181340">
          <w:marLeft w:val="-15"/>
          <w:marRight w:val="-15"/>
          <w:marTop w:val="0"/>
          <w:marBottom w:val="0"/>
          <w:divBdr>
            <w:top w:val="none" w:sz="0" w:space="0" w:color="auto"/>
            <w:left w:val="none" w:sz="0" w:space="0" w:color="auto"/>
            <w:bottom w:val="none" w:sz="0" w:space="0" w:color="auto"/>
            <w:right w:val="none" w:sz="0" w:space="0" w:color="auto"/>
          </w:divBdr>
        </w:div>
      </w:divsChild>
    </w:div>
    <w:div w:id="1254624484">
      <w:bodyDiv w:val="1"/>
      <w:marLeft w:val="0"/>
      <w:marRight w:val="0"/>
      <w:marTop w:val="0"/>
      <w:marBottom w:val="0"/>
      <w:divBdr>
        <w:top w:val="none" w:sz="0" w:space="0" w:color="auto"/>
        <w:left w:val="none" w:sz="0" w:space="0" w:color="auto"/>
        <w:bottom w:val="none" w:sz="0" w:space="0" w:color="auto"/>
        <w:right w:val="none" w:sz="0" w:space="0" w:color="auto"/>
      </w:divBdr>
      <w:divsChild>
        <w:div w:id="1729457880">
          <w:marLeft w:val="0"/>
          <w:marRight w:val="0"/>
          <w:marTop w:val="0"/>
          <w:marBottom w:val="0"/>
          <w:divBdr>
            <w:top w:val="none" w:sz="0" w:space="0" w:color="auto"/>
            <w:left w:val="none" w:sz="0" w:space="0" w:color="auto"/>
            <w:bottom w:val="none" w:sz="0" w:space="0" w:color="auto"/>
            <w:right w:val="none" w:sz="0" w:space="0" w:color="auto"/>
          </w:divBdr>
          <w:divsChild>
            <w:div w:id="646325633">
              <w:marLeft w:val="0"/>
              <w:marRight w:val="0"/>
              <w:marTop w:val="0"/>
              <w:marBottom w:val="411"/>
              <w:divBdr>
                <w:top w:val="none" w:sz="0" w:space="0" w:color="auto"/>
                <w:left w:val="none" w:sz="0" w:space="0" w:color="auto"/>
                <w:bottom w:val="none" w:sz="0" w:space="0" w:color="auto"/>
                <w:right w:val="none" w:sz="0" w:space="0" w:color="auto"/>
              </w:divBdr>
            </w:div>
          </w:divsChild>
        </w:div>
        <w:div w:id="2108693521">
          <w:marLeft w:val="-15"/>
          <w:marRight w:val="-15"/>
          <w:marTop w:val="0"/>
          <w:marBottom w:val="0"/>
          <w:divBdr>
            <w:top w:val="none" w:sz="0" w:space="0" w:color="auto"/>
            <w:left w:val="none" w:sz="0" w:space="0" w:color="auto"/>
            <w:bottom w:val="none" w:sz="0" w:space="0" w:color="auto"/>
            <w:right w:val="none" w:sz="0" w:space="0" w:color="auto"/>
          </w:divBdr>
        </w:div>
      </w:divsChild>
    </w:div>
    <w:div w:id="1529486425">
      <w:bodyDiv w:val="1"/>
      <w:marLeft w:val="0"/>
      <w:marRight w:val="0"/>
      <w:marTop w:val="0"/>
      <w:marBottom w:val="0"/>
      <w:divBdr>
        <w:top w:val="none" w:sz="0" w:space="0" w:color="auto"/>
        <w:left w:val="none" w:sz="0" w:space="0" w:color="auto"/>
        <w:bottom w:val="none" w:sz="0" w:space="0" w:color="auto"/>
        <w:right w:val="none" w:sz="0" w:space="0" w:color="auto"/>
      </w:divBdr>
    </w:div>
    <w:div w:id="1747334821">
      <w:bodyDiv w:val="1"/>
      <w:marLeft w:val="0"/>
      <w:marRight w:val="0"/>
      <w:marTop w:val="0"/>
      <w:marBottom w:val="0"/>
      <w:divBdr>
        <w:top w:val="none" w:sz="0" w:space="0" w:color="auto"/>
        <w:left w:val="none" w:sz="0" w:space="0" w:color="auto"/>
        <w:bottom w:val="none" w:sz="0" w:space="0" w:color="auto"/>
        <w:right w:val="none" w:sz="0" w:space="0" w:color="auto"/>
      </w:divBdr>
      <w:divsChild>
        <w:div w:id="1740440392">
          <w:marLeft w:val="0"/>
          <w:marRight w:val="0"/>
          <w:marTop w:val="0"/>
          <w:marBottom w:val="0"/>
          <w:divBdr>
            <w:top w:val="none" w:sz="0" w:space="0" w:color="auto"/>
            <w:left w:val="none" w:sz="0" w:space="0" w:color="auto"/>
            <w:bottom w:val="none" w:sz="0" w:space="0" w:color="auto"/>
            <w:right w:val="none" w:sz="0" w:space="0" w:color="auto"/>
          </w:divBdr>
          <w:divsChild>
            <w:div w:id="713888155">
              <w:marLeft w:val="0"/>
              <w:marRight w:val="0"/>
              <w:marTop w:val="0"/>
              <w:marBottom w:val="411"/>
              <w:divBdr>
                <w:top w:val="none" w:sz="0" w:space="0" w:color="auto"/>
                <w:left w:val="none" w:sz="0" w:space="0" w:color="auto"/>
                <w:bottom w:val="none" w:sz="0" w:space="0" w:color="auto"/>
                <w:right w:val="none" w:sz="0" w:space="0" w:color="auto"/>
              </w:divBdr>
            </w:div>
          </w:divsChild>
        </w:div>
        <w:div w:id="1588729280">
          <w:marLeft w:val="-15"/>
          <w:marRight w:val="-15"/>
          <w:marTop w:val="0"/>
          <w:marBottom w:val="0"/>
          <w:divBdr>
            <w:top w:val="none" w:sz="0" w:space="0" w:color="auto"/>
            <w:left w:val="none" w:sz="0" w:space="0" w:color="auto"/>
            <w:bottom w:val="none" w:sz="0" w:space="0" w:color="auto"/>
            <w:right w:val="none" w:sz="0" w:space="0" w:color="auto"/>
          </w:divBdr>
        </w:div>
      </w:divsChild>
    </w:div>
    <w:div w:id="1767116003">
      <w:bodyDiv w:val="1"/>
      <w:marLeft w:val="0"/>
      <w:marRight w:val="0"/>
      <w:marTop w:val="0"/>
      <w:marBottom w:val="0"/>
      <w:divBdr>
        <w:top w:val="none" w:sz="0" w:space="0" w:color="auto"/>
        <w:left w:val="none" w:sz="0" w:space="0" w:color="auto"/>
        <w:bottom w:val="none" w:sz="0" w:space="0" w:color="auto"/>
        <w:right w:val="none" w:sz="0" w:space="0" w:color="auto"/>
      </w:divBdr>
      <w:divsChild>
        <w:div w:id="61413500">
          <w:marLeft w:val="0"/>
          <w:marRight w:val="0"/>
          <w:marTop w:val="0"/>
          <w:marBottom w:val="0"/>
          <w:divBdr>
            <w:top w:val="none" w:sz="0" w:space="0" w:color="auto"/>
            <w:left w:val="none" w:sz="0" w:space="0" w:color="auto"/>
            <w:bottom w:val="none" w:sz="0" w:space="0" w:color="auto"/>
            <w:right w:val="none" w:sz="0" w:space="0" w:color="auto"/>
          </w:divBdr>
          <w:divsChild>
            <w:div w:id="1245189859">
              <w:marLeft w:val="0"/>
              <w:marRight w:val="0"/>
              <w:marTop w:val="0"/>
              <w:marBottom w:val="411"/>
              <w:divBdr>
                <w:top w:val="none" w:sz="0" w:space="0" w:color="auto"/>
                <w:left w:val="none" w:sz="0" w:space="0" w:color="auto"/>
                <w:bottom w:val="none" w:sz="0" w:space="0" w:color="auto"/>
                <w:right w:val="none" w:sz="0" w:space="0" w:color="auto"/>
              </w:divBdr>
            </w:div>
          </w:divsChild>
        </w:div>
        <w:div w:id="1260135876">
          <w:marLeft w:val="-15"/>
          <w:marRight w:val="-15"/>
          <w:marTop w:val="0"/>
          <w:marBottom w:val="0"/>
          <w:divBdr>
            <w:top w:val="none" w:sz="0" w:space="0" w:color="auto"/>
            <w:left w:val="none" w:sz="0" w:space="0" w:color="auto"/>
            <w:bottom w:val="none" w:sz="0" w:space="0" w:color="auto"/>
            <w:right w:val="none" w:sz="0" w:space="0" w:color="auto"/>
          </w:divBdr>
        </w:div>
      </w:divsChild>
    </w:div>
    <w:div w:id="1774544918">
      <w:bodyDiv w:val="1"/>
      <w:marLeft w:val="0"/>
      <w:marRight w:val="0"/>
      <w:marTop w:val="0"/>
      <w:marBottom w:val="0"/>
      <w:divBdr>
        <w:top w:val="none" w:sz="0" w:space="0" w:color="auto"/>
        <w:left w:val="none" w:sz="0" w:space="0" w:color="auto"/>
        <w:bottom w:val="none" w:sz="0" w:space="0" w:color="auto"/>
        <w:right w:val="none" w:sz="0" w:space="0" w:color="auto"/>
      </w:divBdr>
    </w:div>
    <w:div w:id="1893080555">
      <w:bodyDiv w:val="1"/>
      <w:marLeft w:val="0"/>
      <w:marRight w:val="0"/>
      <w:marTop w:val="0"/>
      <w:marBottom w:val="0"/>
      <w:divBdr>
        <w:top w:val="none" w:sz="0" w:space="0" w:color="auto"/>
        <w:left w:val="none" w:sz="0" w:space="0" w:color="auto"/>
        <w:bottom w:val="none" w:sz="0" w:space="0" w:color="auto"/>
        <w:right w:val="none" w:sz="0" w:space="0" w:color="auto"/>
      </w:divBdr>
      <w:divsChild>
        <w:div w:id="2006668981">
          <w:marLeft w:val="0"/>
          <w:marRight w:val="0"/>
          <w:marTop w:val="0"/>
          <w:marBottom w:val="0"/>
          <w:divBdr>
            <w:top w:val="none" w:sz="0" w:space="0" w:color="auto"/>
            <w:left w:val="none" w:sz="0" w:space="0" w:color="auto"/>
            <w:bottom w:val="none" w:sz="0" w:space="0" w:color="auto"/>
            <w:right w:val="none" w:sz="0" w:space="0" w:color="auto"/>
          </w:divBdr>
        </w:div>
        <w:div w:id="256791183">
          <w:marLeft w:val="0"/>
          <w:marRight w:val="0"/>
          <w:marTop w:val="0"/>
          <w:marBottom w:val="0"/>
          <w:divBdr>
            <w:top w:val="none" w:sz="0" w:space="0" w:color="auto"/>
            <w:left w:val="none" w:sz="0" w:space="0" w:color="auto"/>
            <w:bottom w:val="none" w:sz="0" w:space="0" w:color="auto"/>
            <w:right w:val="none" w:sz="0" w:space="0" w:color="auto"/>
          </w:divBdr>
        </w:div>
        <w:div w:id="1696417398">
          <w:marLeft w:val="0"/>
          <w:marRight w:val="0"/>
          <w:marTop w:val="0"/>
          <w:marBottom w:val="0"/>
          <w:divBdr>
            <w:top w:val="none" w:sz="0" w:space="0" w:color="auto"/>
            <w:left w:val="none" w:sz="0" w:space="0" w:color="auto"/>
            <w:bottom w:val="none" w:sz="0" w:space="0" w:color="auto"/>
            <w:right w:val="none" w:sz="0" w:space="0" w:color="auto"/>
          </w:divBdr>
        </w:div>
        <w:div w:id="2028405739">
          <w:marLeft w:val="0"/>
          <w:marRight w:val="0"/>
          <w:marTop w:val="0"/>
          <w:marBottom w:val="0"/>
          <w:divBdr>
            <w:top w:val="none" w:sz="0" w:space="0" w:color="auto"/>
            <w:left w:val="none" w:sz="0" w:space="0" w:color="auto"/>
            <w:bottom w:val="none" w:sz="0" w:space="0" w:color="auto"/>
            <w:right w:val="none" w:sz="0" w:space="0" w:color="auto"/>
          </w:divBdr>
        </w:div>
        <w:div w:id="801924534">
          <w:marLeft w:val="0"/>
          <w:marRight w:val="0"/>
          <w:marTop w:val="0"/>
          <w:marBottom w:val="0"/>
          <w:divBdr>
            <w:top w:val="none" w:sz="0" w:space="0" w:color="auto"/>
            <w:left w:val="none" w:sz="0" w:space="0" w:color="auto"/>
            <w:bottom w:val="none" w:sz="0" w:space="0" w:color="auto"/>
            <w:right w:val="none" w:sz="0" w:space="0" w:color="auto"/>
          </w:divBdr>
        </w:div>
        <w:div w:id="1708068243">
          <w:marLeft w:val="0"/>
          <w:marRight w:val="0"/>
          <w:marTop w:val="0"/>
          <w:marBottom w:val="0"/>
          <w:divBdr>
            <w:top w:val="none" w:sz="0" w:space="0" w:color="auto"/>
            <w:left w:val="none" w:sz="0" w:space="0" w:color="auto"/>
            <w:bottom w:val="none" w:sz="0" w:space="0" w:color="auto"/>
            <w:right w:val="none" w:sz="0" w:space="0" w:color="auto"/>
          </w:divBdr>
        </w:div>
        <w:div w:id="1937397505">
          <w:marLeft w:val="0"/>
          <w:marRight w:val="0"/>
          <w:marTop w:val="0"/>
          <w:marBottom w:val="0"/>
          <w:divBdr>
            <w:top w:val="none" w:sz="0" w:space="0" w:color="auto"/>
            <w:left w:val="none" w:sz="0" w:space="0" w:color="auto"/>
            <w:bottom w:val="none" w:sz="0" w:space="0" w:color="auto"/>
            <w:right w:val="none" w:sz="0" w:space="0" w:color="auto"/>
          </w:divBdr>
        </w:div>
        <w:div w:id="1531600956">
          <w:marLeft w:val="0"/>
          <w:marRight w:val="0"/>
          <w:marTop w:val="0"/>
          <w:marBottom w:val="0"/>
          <w:divBdr>
            <w:top w:val="none" w:sz="0" w:space="0" w:color="auto"/>
            <w:left w:val="none" w:sz="0" w:space="0" w:color="auto"/>
            <w:bottom w:val="none" w:sz="0" w:space="0" w:color="auto"/>
            <w:right w:val="none" w:sz="0" w:space="0" w:color="auto"/>
          </w:divBdr>
        </w:div>
      </w:divsChild>
    </w:div>
    <w:div w:id="1905218146">
      <w:bodyDiv w:val="1"/>
      <w:marLeft w:val="0"/>
      <w:marRight w:val="0"/>
      <w:marTop w:val="0"/>
      <w:marBottom w:val="0"/>
      <w:divBdr>
        <w:top w:val="none" w:sz="0" w:space="0" w:color="auto"/>
        <w:left w:val="none" w:sz="0" w:space="0" w:color="auto"/>
        <w:bottom w:val="none" w:sz="0" w:space="0" w:color="auto"/>
        <w:right w:val="none" w:sz="0" w:space="0" w:color="auto"/>
      </w:divBdr>
      <w:divsChild>
        <w:div w:id="1808165160">
          <w:marLeft w:val="0"/>
          <w:marRight w:val="0"/>
          <w:marTop w:val="0"/>
          <w:marBottom w:val="0"/>
          <w:divBdr>
            <w:top w:val="none" w:sz="0" w:space="0" w:color="auto"/>
            <w:left w:val="none" w:sz="0" w:space="0" w:color="auto"/>
            <w:bottom w:val="none" w:sz="0" w:space="0" w:color="auto"/>
            <w:right w:val="none" w:sz="0" w:space="0" w:color="auto"/>
          </w:divBdr>
          <w:divsChild>
            <w:div w:id="1511064405">
              <w:marLeft w:val="0"/>
              <w:marRight w:val="0"/>
              <w:marTop w:val="0"/>
              <w:marBottom w:val="411"/>
              <w:divBdr>
                <w:top w:val="none" w:sz="0" w:space="0" w:color="auto"/>
                <w:left w:val="none" w:sz="0" w:space="0" w:color="auto"/>
                <w:bottom w:val="none" w:sz="0" w:space="0" w:color="auto"/>
                <w:right w:val="none" w:sz="0" w:space="0" w:color="auto"/>
              </w:divBdr>
            </w:div>
          </w:divsChild>
        </w:div>
        <w:div w:id="1255674754">
          <w:marLeft w:val="-15"/>
          <w:marRight w:val="-1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bg.wikipedia.org/wiki/%D0%90%D1%83%D1%82%D0%B8%D0%B7%D1%8A%D0%BC"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wm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130F4-FEC2-42C4-8234-8FD427EC6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125</Pages>
  <Words>25965</Words>
  <Characters>148007</Characters>
  <Application>Microsoft Office Word</Application>
  <DocSecurity>0</DocSecurity>
  <Lines>1233</Lines>
  <Paragraphs>347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173625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11</cp:revision>
  <dcterms:created xsi:type="dcterms:W3CDTF">2020-07-09T20:57:00Z</dcterms:created>
  <dcterms:modified xsi:type="dcterms:W3CDTF">2020-07-16T19:08:00Z</dcterms:modified>
</cp:coreProperties>
</file>